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6CE" w:rsidRDefault="00EA76CE" w:rsidP="00695889">
      <w:pPr>
        <w:pStyle w:val="NoSpacing"/>
        <w:rPr>
          <w:rFonts w:ascii="Calibri" w:hAnsi="Calibri" w:cs="Calibri"/>
          <w:b/>
          <w:sz w:val="32"/>
          <w:szCs w:val="32"/>
        </w:rPr>
      </w:pPr>
      <w:r w:rsidRPr="00695889">
        <w:rPr>
          <w:rFonts w:ascii="Calibri" w:hAnsi="Calibri" w:cs="Calibri"/>
          <w:b/>
          <w:sz w:val="32"/>
          <w:szCs w:val="32"/>
        </w:rPr>
        <w:t>Academic Misconduct – Guidance for Students</w:t>
      </w:r>
    </w:p>
    <w:p w:rsidR="00695889" w:rsidRPr="00695889" w:rsidRDefault="00695889" w:rsidP="00695889">
      <w:pPr>
        <w:pStyle w:val="NoSpacing"/>
        <w:rPr>
          <w:rFonts w:ascii="Calibri" w:hAnsi="Calibri" w:cs="Calibri"/>
          <w:b/>
          <w:sz w:val="32"/>
          <w:szCs w:val="32"/>
        </w:rPr>
      </w:pPr>
    </w:p>
    <w:p w:rsidR="00CA70E7" w:rsidRDefault="00CB26B7" w:rsidP="00695889">
      <w:pPr>
        <w:pStyle w:val="NoSpacing"/>
        <w:rPr>
          <w:rFonts w:ascii="Calibri" w:eastAsia="Times New Roman" w:hAnsi="Calibri" w:cs="Calibri"/>
          <w:b/>
          <w:bCs/>
          <w:kern w:val="36"/>
          <w:sz w:val="24"/>
          <w:szCs w:val="24"/>
          <w:lang w:eastAsia="en-GB"/>
        </w:rPr>
      </w:pPr>
      <w:r>
        <w:rPr>
          <w:rFonts w:ascii="Calibri" w:eastAsia="Times New Roman" w:hAnsi="Calibri" w:cs="Calibri"/>
          <w:b/>
          <w:bCs/>
          <w:kern w:val="36"/>
          <w:sz w:val="24"/>
          <w:szCs w:val="24"/>
          <w:lang w:eastAsia="en-GB"/>
        </w:rPr>
        <w:t>1.</w:t>
      </w:r>
      <w:r>
        <w:rPr>
          <w:rFonts w:ascii="Calibri" w:eastAsia="Times New Roman" w:hAnsi="Calibri" w:cs="Calibri"/>
          <w:b/>
          <w:bCs/>
          <w:kern w:val="36"/>
          <w:sz w:val="24"/>
          <w:szCs w:val="24"/>
          <w:lang w:eastAsia="en-GB"/>
        </w:rPr>
        <w:tab/>
      </w:r>
      <w:r w:rsidR="00CA70E7">
        <w:rPr>
          <w:rFonts w:ascii="Calibri" w:eastAsia="Times New Roman" w:hAnsi="Calibri" w:cs="Calibri"/>
          <w:b/>
          <w:bCs/>
          <w:kern w:val="36"/>
          <w:sz w:val="24"/>
          <w:szCs w:val="24"/>
          <w:lang w:eastAsia="en-GB"/>
        </w:rPr>
        <w:t>ACADEMIC INTEGRITY</w:t>
      </w:r>
    </w:p>
    <w:p w:rsidR="00CA70E7" w:rsidRDefault="00CA70E7" w:rsidP="00695889">
      <w:pPr>
        <w:pStyle w:val="NoSpacing"/>
        <w:rPr>
          <w:rFonts w:ascii="Calibri" w:eastAsia="Times New Roman" w:hAnsi="Calibri" w:cs="Calibri"/>
          <w:b/>
          <w:bCs/>
          <w:kern w:val="36"/>
          <w:sz w:val="24"/>
          <w:szCs w:val="24"/>
          <w:lang w:eastAsia="en-GB"/>
        </w:rPr>
      </w:pPr>
    </w:p>
    <w:p w:rsidR="00CA70E7" w:rsidRPr="00CA70E7" w:rsidRDefault="00CA70E7" w:rsidP="00695889">
      <w:pPr>
        <w:pStyle w:val="NoSpacing"/>
        <w:rPr>
          <w:rFonts w:ascii="Calibri" w:eastAsia="Times New Roman" w:hAnsi="Calibri" w:cs="Calibri"/>
          <w:bCs/>
          <w:kern w:val="36"/>
          <w:sz w:val="24"/>
          <w:szCs w:val="24"/>
          <w:lang w:eastAsia="en-GB"/>
        </w:rPr>
      </w:pPr>
      <w:r w:rsidRPr="00CA70E7">
        <w:rPr>
          <w:rFonts w:ascii="Calibri" w:eastAsia="Times New Roman" w:hAnsi="Calibri" w:cs="Calibri"/>
          <w:bCs/>
          <w:kern w:val="36"/>
          <w:sz w:val="24"/>
          <w:szCs w:val="24"/>
          <w:lang w:eastAsia="en-GB"/>
        </w:rPr>
        <w:t xml:space="preserve">Bath Spa University </w:t>
      </w:r>
      <w:r>
        <w:rPr>
          <w:rFonts w:ascii="Calibri" w:eastAsia="Times New Roman" w:hAnsi="Calibri" w:cs="Calibri"/>
          <w:bCs/>
          <w:kern w:val="36"/>
          <w:sz w:val="24"/>
          <w:szCs w:val="24"/>
          <w:lang w:eastAsia="en-GB"/>
        </w:rPr>
        <w:t>emphases the need for academic integrity at all times.  This means that students are expected to be honest in their studies, acknowledging the work of others where appropriate and giving credit where they have legitimately used other people’s ideas as part of presenting their own work.</w:t>
      </w:r>
    </w:p>
    <w:p w:rsidR="00CA70E7" w:rsidRDefault="00CA70E7" w:rsidP="00695889">
      <w:pPr>
        <w:pStyle w:val="NoSpacing"/>
        <w:rPr>
          <w:rFonts w:ascii="Calibri" w:eastAsia="Times New Roman" w:hAnsi="Calibri" w:cs="Calibri"/>
          <w:b/>
          <w:bCs/>
          <w:kern w:val="36"/>
          <w:sz w:val="24"/>
          <w:szCs w:val="24"/>
          <w:lang w:eastAsia="en-GB"/>
        </w:rPr>
      </w:pPr>
    </w:p>
    <w:p w:rsidR="002619E8" w:rsidRPr="00CB26B7" w:rsidRDefault="00CA70E7" w:rsidP="00695889">
      <w:pPr>
        <w:pStyle w:val="NoSpacing"/>
        <w:rPr>
          <w:rFonts w:ascii="Calibri" w:eastAsia="Times New Roman" w:hAnsi="Calibri" w:cs="Calibri"/>
          <w:b/>
          <w:bCs/>
          <w:kern w:val="36"/>
          <w:sz w:val="24"/>
          <w:szCs w:val="24"/>
          <w:lang w:eastAsia="en-GB"/>
        </w:rPr>
      </w:pPr>
      <w:r>
        <w:rPr>
          <w:rFonts w:ascii="Calibri" w:eastAsia="Times New Roman" w:hAnsi="Calibri" w:cs="Calibri"/>
          <w:b/>
          <w:bCs/>
          <w:kern w:val="36"/>
          <w:sz w:val="24"/>
          <w:szCs w:val="24"/>
          <w:lang w:eastAsia="en-GB"/>
        </w:rPr>
        <w:t>2.</w:t>
      </w:r>
      <w:r>
        <w:rPr>
          <w:rFonts w:ascii="Calibri" w:eastAsia="Times New Roman" w:hAnsi="Calibri" w:cs="Calibri"/>
          <w:b/>
          <w:bCs/>
          <w:kern w:val="36"/>
          <w:sz w:val="24"/>
          <w:szCs w:val="24"/>
          <w:lang w:eastAsia="en-GB"/>
        </w:rPr>
        <w:tab/>
      </w:r>
      <w:r w:rsidR="00CB26B7" w:rsidRPr="00CB26B7">
        <w:rPr>
          <w:rFonts w:ascii="Calibri" w:eastAsia="Times New Roman" w:hAnsi="Calibri" w:cs="Calibri"/>
          <w:b/>
          <w:bCs/>
          <w:kern w:val="36"/>
          <w:sz w:val="24"/>
          <w:szCs w:val="24"/>
          <w:lang w:eastAsia="en-GB"/>
        </w:rPr>
        <w:t>ACADEMIC MISCONDUCT POLICY</w:t>
      </w:r>
    </w:p>
    <w:p w:rsidR="00695889" w:rsidRPr="00CB26B7" w:rsidRDefault="00695889" w:rsidP="00695889">
      <w:pPr>
        <w:pStyle w:val="NoSpacing"/>
        <w:rPr>
          <w:rFonts w:ascii="Calibri" w:eastAsia="Times New Roman" w:hAnsi="Calibri" w:cs="Calibri"/>
          <w:b/>
          <w:bCs/>
          <w:kern w:val="36"/>
          <w:sz w:val="24"/>
          <w:szCs w:val="24"/>
          <w:lang w:eastAsia="en-GB"/>
        </w:rPr>
      </w:pPr>
    </w:p>
    <w:p w:rsidR="002619E8" w:rsidRPr="00CB26B7" w:rsidRDefault="002619E8" w:rsidP="00695889">
      <w:pPr>
        <w:pStyle w:val="NoSpacing"/>
        <w:rPr>
          <w:rFonts w:ascii="Calibri" w:eastAsia="Times New Roman" w:hAnsi="Calibri" w:cs="Calibri"/>
          <w:sz w:val="24"/>
          <w:szCs w:val="24"/>
          <w:lang w:eastAsia="en-GB"/>
        </w:rPr>
      </w:pPr>
      <w:r w:rsidRPr="00CB26B7">
        <w:rPr>
          <w:rFonts w:ascii="Calibri" w:eastAsia="Times New Roman" w:hAnsi="Calibri" w:cs="Calibri"/>
          <w:sz w:val="24"/>
          <w:szCs w:val="24"/>
          <w:lang w:eastAsia="en-GB"/>
        </w:rPr>
        <w:t xml:space="preserve">Bath Spa University </w:t>
      </w:r>
      <w:r w:rsidR="008F5CD7" w:rsidRPr="00CB26B7">
        <w:rPr>
          <w:rFonts w:ascii="Calibri" w:eastAsia="Times New Roman" w:hAnsi="Calibri" w:cs="Calibri"/>
          <w:sz w:val="24"/>
          <w:szCs w:val="24"/>
          <w:lang w:eastAsia="en-GB"/>
        </w:rPr>
        <w:t>is clear that all students will be</w:t>
      </w:r>
      <w:r w:rsidRPr="00CB26B7">
        <w:rPr>
          <w:rFonts w:ascii="Calibri" w:eastAsia="Times New Roman" w:hAnsi="Calibri" w:cs="Calibri"/>
          <w:sz w:val="24"/>
          <w:szCs w:val="24"/>
          <w:lang w:eastAsia="en-GB"/>
        </w:rPr>
        <w:t xml:space="preserve"> judged on their own </w:t>
      </w:r>
      <w:r w:rsidR="008F5CD7" w:rsidRPr="00CB26B7">
        <w:rPr>
          <w:rFonts w:ascii="Calibri" w:eastAsia="Times New Roman" w:hAnsi="Calibri" w:cs="Calibri"/>
          <w:sz w:val="24"/>
          <w:szCs w:val="24"/>
          <w:lang w:eastAsia="en-GB"/>
        </w:rPr>
        <w:t>ability and that all assessment work submitted must</w:t>
      </w:r>
      <w:r w:rsidRPr="00CB26B7">
        <w:rPr>
          <w:rFonts w:ascii="Calibri" w:eastAsia="Times New Roman" w:hAnsi="Calibri" w:cs="Calibri"/>
          <w:sz w:val="24"/>
          <w:szCs w:val="24"/>
          <w:lang w:eastAsia="en-GB"/>
        </w:rPr>
        <w:t xml:space="preserve"> be original. </w:t>
      </w:r>
      <w:r w:rsidR="00EA76CE" w:rsidRPr="00CB26B7">
        <w:rPr>
          <w:rFonts w:ascii="Calibri" w:eastAsia="Times New Roman" w:hAnsi="Calibri" w:cs="Calibri"/>
          <w:sz w:val="24"/>
          <w:szCs w:val="24"/>
          <w:lang w:eastAsia="en-GB"/>
        </w:rPr>
        <w:t xml:space="preserve"> Academic Misconduct</w:t>
      </w:r>
      <w:r w:rsidRPr="00CB26B7">
        <w:rPr>
          <w:rFonts w:ascii="Calibri" w:eastAsia="Times New Roman" w:hAnsi="Calibri" w:cs="Calibri"/>
          <w:sz w:val="24"/>
          <w:szCs w:val="24"/>
          <w:lang w:eastAsia="en-GB"/>
        </w:rPr>
        <w:t xml:space="preserve"> is defined as any activity used by a student which provides them with an unfair academic advantage over others. </w:t>
      </w:r>
      <w:r w:rsidR="00EA76CE" w:rsidRPr="00CB26B7">
        <w:rPr>
          <w:rFonts w:ascii="Calibri" w:eastAsia="Times New Roman" w:hAnsi="Calibri" w:cs="Calibri"/>
          <w:sz w:val="24"/>
          <w:szCs w:val="24"/>
          <w:lang w:eastAsia="en-GB"/>
        </w:rPr>
        <w:t xml:space="preserve"> Academic Misconduct</w:t>
      </w:r>
      <w:r w:rsidRPr="00CB26B7">
        <w:rPr>
          <w:rFonts w:ascii="Calibri" w:eastAsia="Times New Roman" w:hAnsi="Calibri" w:cs="Calibri"/>
          <w:sz w:val="24"/>
          <w:szCs w:val="24"/>
          <w:lang w:eastAsia="en-GB"/>
        </w:rPr>
        <w:t xml:space="preserve"> is sometimes called </w:t>
      </w:r>
      <w:r w:rsidR="00EA76CE" w:rsidRPr="00CB26B7">
        <w:rPr>
          <w:rFonts w:ascii="Calibri" w:eastAsia="Times New Roman" w:hAnsi="Calibri" w:cs="Calibri"/>
          <w:sz w:val="24"/>
          <w:szCs w:val="24"/>
          <w:lang w:eastAsia="en-GB"/>
        </w:rPr>
        <w:t>‘unfair</w:t>
      </w:r>
      <w:r w:rsidRPr="00CB26B7">
        <w:rPr>
          <w:rFonts w:ascii="Calibri" w:eastAsia="Times New Roman" w:hAnsi="Calibri" w:cs="Calibri"/>
          <w:sz w:val="24"/>
          <w:szCs w:val="24"/>
          <w:lang w:eastAsia="en-GB"/>
        </w:rPr>
        <w:t xml:space="preserve"> practice'</w:t>
      </w:r>
      <w:r w:rsidR="00EA76CE" w:rsidRPr="00CB26B7">
        <w:rPr>
          <w:rFonts w:ascii="Calibri" w:eastAsia="Times New Roman" w:hAnsi="Calibri" w:cs="Calibri"/>
          <w:sz w:val="24"/>
          <w:szCs w:val="24"/>
          <w:lang w:eastAsia="en-GB"/>
        </w:rPr>
        <w:t xml:space="preserve"> or ‘cheating’</w:t>
      </w:r>
      <w:r w:rsidRPr="00CB26B7">
        <w:rPr>
          <w:rFonts w:ascii="Calibri" w:eastAsia="Times New Roman" w:hAnsi="Calibri" w:cs="Calibri"/>
          <w:sz w:val="24"/>
          <w:szCs w:val="24"/>
          <w:lang w:eastAsia="en-GB"/>
        </w:rPr>
        <w:t>.</w:t>
      </w:r>
      <w:r w:rsidR="00EA76CE" w:rsidRPr="00CB26B7">
        <w:rPr>
          <w:rFonts w:ascii="Calibri" w:eastAsia="Times New Roman" w:hAnsi="Calibri" w:cs="Calibri"/>
          <w:sz w:val="24"/>
          <w:szCs w:val="24"/>
          <w:lang w:eastAsia="en-GB"/>
        </w:rPr>
        <w:t xml:space="preserve">  Any academic work submitted which suggests that there is an intention to deceive in any way may be regarded as Academic Misconduct.</w:t>
      </w:r>
    </w:p>
    <w:p w:rsidR="00695889" w:rsidRPr="00CB26B7" w:rsidRDefault="00695889" w:rsidP="00695889">
      <w:pPr>
        <w:pStyle w:val="NoSpacing"/>
        <w:rPr>
          <w:rFonts w:ascii="Calibri" w:eastAsia="Times New Roman" w:hAnsi="Calibri" w:cs="Calibri"/>
          <w:sz w:val="24"/>
          <w:szCs w:val="24"/>
          <w:lang w:eastAsia="en-GB"/>
        </w:rPr>
      </w:pPr>
    </w:p>
    <w:p w:rsidR="00EA76CE" w:rsidRPr="00CB26B7" w:rsidRDefault="00EA76CE" w:rsidP="00695889">
      <w:pPr>
        <w:pStyle w:val="NoSpacing"/>
        <w:rPr>
          <w:rFonts w:ascii="Calibri" w:eastAsia="Times New Roman" w:hAnsi="Calibri" w:cs="Calibri"/>
          <w:sz w:val="24"/>
          <w:szCs w:val="24"/>
          <w:lang w:eastAsia="en-GB"/>
        </w:rPr>
      </w:pPr>
      <w:r w:rsidRPr="00CB26B7">
        <w:rPr>
          <w:rFonts w:ascii="Calibri" w:eastAsia="Times New Roman" w:hAnsi="Calibri" w:cs="Calibri"/>
          <w:sz w:val="24"/>
          <w:szCs w:val="24"/>
          <w:lang w:eastAsia="en-GB"/>
        </w:rPr>
        <w:t>Academic Misconduct is different from Poor Academic Practice, which the University defines as a minor breach of standard academic conventions, such as poorly attribute</w:t>
      </w:r>
      <w:r w:rsidR="008F5CD7" w:rsidRPr="00CB26B7">
        <w:rPr>
          <w:rFonts w:ascii="Calibri" w:eastAsia="Times New Roman" w:hAnsi="Calibri" w:cs="Calibri"/>
          <w:sz w:val="24"/>
          <w:szCs w:val="24"/>
          <w:lang w:eastAsia="en-GB"/>
        </w:rPr>
        <w:t>d</w:t>
      </w:r>
      <w:r w:rsidRPr="00CB26B7">
        <w:rPr>
          <w:rFonts w:ascii="Calibri" w:eastAsia="Times New Roman" w:hAnsi="Calibri" w:cs="Calibri"/>
          <w:sz w:val="24"/>
          <w:szCs w:val="24"/>
          <w:lang w:eastAsia="en-GB"/>
        </w:rPr>
        <w:t xml:space="preserve"> or incorrect referencing, or </w:t>
      </w:r>
      <w:r w:rsidR="008F5CD7" w:rsidRPr="00CB26B7">
        <w:rPr>
          <w:rFonts w:ascii="Calibri" w:eastAsia="Times New Roman" w:hAnsi="Calibri" w:cs="Calibri"/>
          <w:sz w:val="24"/>
          <w:szCs w:val="24"/>
          <w:lang w:eastAsia="en-GB"/>
        </w:rPr>
        <w:t xml:space="preserve">limited </w:t>
      </w:r>
      <w:r w:rsidRPr="00CB26B7">
        <w:rPr>
          <w:rFonts w:ascii="Calibri" w:eastAsia="Times New Roman" w:hAnsi="Calibri" w:cs="Calibri"/>
          <w:sz w:val="24"/>
          <w:szCs w:val="24"/>
          <w:lang w:eastAsia="en-GB"/>
        </w:rPr>
        <w:t xml:space="preserve">over-reliance on reference material, usually resulting from a misunderstanding or lack of confidence in conventions and where there is </w:t>
      </w:r>
      <w:r w:rsidR="008F5CD7" w:rsidRPr="00CB26B7">
        <w:rPr>
          <w:rFonts w:ascii="Calibri" w:eastAsia="Times New Roman" w:hAnsi="Calibri" w:cs="Calibri"/>
          <w:sz w:val="24"/>
          <w:szCs w:val="24"/>
          <w:lang w:eastAsia="en-GB"/>
        </w:rPr>
        <w:t xml:space="preserve">clearly </w:t>
      </w:r>
      <w:r w:rsidRPr="00CB26B7">
        <w:rPr>
          <w:rFonts w:ascii="Calibri" w:eastAsia="Times New Roman" w:hAnsi="Calibri" w:cs="Calibri"/>
          <w:sz w:val="24"/>
          <w:szCs w:val="24"/>
          <w:lang w:eastAsia="en-GB"/>
        </w:rPr>
        <w:t>no intention to deceive.  Poor academic practice will be dealt with as part of the marking and feedback process as it represents a failure to follow assessment and marking criteria,</w:t>
      </w:r>
    </w:p>
    <w:p w:rsidR="00695889" w:rsidRPr="00CB26B7" w:rsidRDefault="00695889" w:rsidP="00695889">
      <w:pPr>
        <w:pStyle w:val="NoSpacing"/>
        <w:rPr>
          <w:rFonts w:ascii="Calibri" w:eastAsia="Times New Roman" w:hAnsi="Calibri" w:cs="Calibri"/>
          <w:sz w:val="24"/>
          <w:szCs w:val="24"/>
          <w:lang w:eastAsia="en-GB"/>
        </w:rPr>
      </w:pPr>
    </w:p>
    <w:p w:rsidR="002619E8" w:rsidRPr="00CB26B7" w:rsidRDefault="002619E8" w:rsidP="00695889">
      <w:pPr>
        <w:pStyle w:val="NoSpacing"/>
        <w:rPr>
          <w:rFonts w:ascii="Calibri" w:eastAsia="Times New Roman" w:hAnsi="Calibri" w:cs="Calibri"/>
          <w:sz w:val="24"/>
          <w:szCs w:val="24"/>
          <w:lang w:eastAsia="en-GB"/>
        </w:rPr>
      </w:pPr>
      <w:r w:rsidRPr="00CB26B7">
        <w:rPr>
          <w:rFonts w:ascii="Calibri" w:eastAsia="Times New Roman" w:hAnsi="Calibri" w:cs="Calibri"/>
          <w:sz w:val="24"/>
          <w:szCs w:val="24"/>
          <w:lang w:eastAsia="en-GB"/>
        </w:rPr>
        <w:t xml:space="preserve">You are expected to present your own words, your own analysis and your own argument. </w:t>
      </w:r>
      <w:r w:rsidR="008F5CD7" w:rsidRPr="00CB26B7">
        <w:rPr>
          <w:rFonts w:ascii="Calibri" w:eastAsia="Times New Roman" w:hAnsi="Calibri" w:cs="Calibri"/>
          <w:sz w:val="24"/>
          <w:szCs w:val="24"/>
          <w:lang w:eastAsia="en-GB"/>
        </w:rPr>
        <w:t xml:space="preserve"> </w:t>
      </w:r>
      <w:r w:rsidRPr="00CB26B7">
        <w:rPr>
          <w:rFonts w:ascii="Calibri" w:eastAsia="Times New Roman" w:hAnsi="Calibri" w:cs="Calibri"/>
          <w:sz w:val="24"/>
          <w:szCs w:val="24"/>
          <w:lang w:eastAsia="en-GB"/>
        </w:rPr>
        <w:t xml:space="preserve">It is acceptable to use the work of others to support arguments and analysis, and tutors will be able to inform you as to what constitutes good practice and to give help with subjects such as referencing and the provision of footnotes. </w:t>
      </w:r>
      <w:r w:rsidR="008F5CD7" w:rsidRPr="00CB26B7">
        <w:rPr>
          <w:rFonts w:ascii="Calibri" w:eastAsia="Times New Roman" w:hAnsi="Calibri" w:cs="Calibri"/>
          <w:sz w:val="24"/>
          <w:szCs w:val="24"/>
          <w:lang w:eastAsia="en-GB"/>
        </w:rPr>
        <w:t xml:space="preserve"> </w:t>
      </w:r>
      <w:r w:rsidRPr="00CB26B7">
        <w:rPr>
          <w:rFonts w:ascii="Calibri" w:eastAsia="Times New Roman" w:hAnsi="Calibri" w:cs="Calibri"/>
          <w:sz w:val="24"/>
          <w:szCs w:val="24"/>
          <w:lang w:eastAsia="en-GB"/>
        </w:rPr>
        <w:t>If you are in any doubt about what constitutes good practice rather than plagiarism, you must consult your tutors for advice. It is also recommended that you seek advice from the </w:t>
      </w:r>
      <w:hyperlink r:id="rId7" w:history="1">
        <w:r w:rsidRPr="00CB26B7">
          <w:rPr>
            <w:rFonts w:ascii="Calibri" w:eastAsia="Times New Roman" w:hAnsi="Calibri" w:cs="Calibri"/>
            <w:color w:val="0000FF"/>
            <w:sz w:val="24"/>
            <w:szCs w:val="24"/>
            <w:u w:val="single"/>
            <w:lang w:eastAsia="en-GB"/>
          </w:rPr>
          <w:t>Writing &amp; Learning Centre</w:t>
        </w:r>
      </w:hyperlink>
      <w:r w:rsidRPr="00CB26B7">
        <w:rPr>
          <w:rFonts w:ascii="Calibri" w:eastAsia="Times New Roman" w:hAnsi="Calibri" w:cs="Calibri"/>
          <w:sz w:val="24"/>
          <w:szCs w:val="24"/>
          <w:lang w:eastAsia="en-GB"/>
        </w:rPr>
        <w:t> regarding academic writing and referencing.</w:t>
      </w:r>
    </w:p>
    <w:p w:rsidR="00695889" w:rsidRPr="00CB26B7" w:rsidRDefault="00695889" w:rsidP="00695889">
      <w:pPr>
        <w:pStyle w:val="NoSpacing"/>
        <w:rPr>
          <w:rFonts w:ascii="Calibri" w:eastAsia="Times New Roman" w:hAnsi="Calibri" w:cs="Calibri"/>
          <w:sz w:val="24"/>
          <w:szCs w:val="24"/>
          <w:lang w:eastAsia="en-GB"/>
        </w:rPr>
      </w:pPr>
    </w:p>
    <w:p w:rsidR="002619E8" w:rsidRPr="00CB26B7" w:rsidRDefault="002619E8" w:rsidP="00695889">
      <w:pPr>
        <w:pStyle w:val="NoSpacing"/>
        <w:rPr>
          <w:rFonts w:ascii="Calibri" w:eastAsia="Times New Roman" w:hAnsi="Calibri" w:cs="Calibri"/>
          <w:sz w:val="24"/>
          <w:szCs w:val="24"/>
          <w:lang w:eastAsia="en-GB"/>
        </w:rPr>
      </w:pPr>
      <w:r w:rsidRPr="00CB26B7">
        <w:rPr>
          <w:rFonts w:ascii="Calibri" w:eastAsia="Times New Roman" w:hAnsi="Calibri" w:cs="Calibri"/>
          <w:sz w:val="24"/>
          <w:szCs w:val="24"/>
          <w:lang w:eastAsia="en-GB"/>
        </w:rPr>
        <w:t xml:space="preserve">Where cases of </w:t>
      </w:r>
      <w:r w:rsidR="00EA76CE" w:rsidRPr="00CB26B7">
        <w:rPr>
          <w:rFonts w:ascii="Calibri" w:eastAsia="Times New Roman" w:hAnsi="Calibri" w:cs="Calibri"/>
          <w:sz w:val="24"/>
          <w:szCs w:val="24"/>
          <w:lang w:eastAsia="en-GB"/>
        </w:rPr>
        <w:t>Academic Misconduct</w:t>
      </w:r>
      <w:r w:rsidRPr="00CB26B7">
        <w:rPr>
          <w:rFonts w:ascii="Calibri" w:eastAsia="Times New Roman" w:hAnsi="Calibri" w:cs="Calibri"/>
          <w:sz w:val="24"/>
          <w:szCs w:val="24"/>
          <w:lang w:eastAsia="en-GB"/>
        </w:rPr>
        <w:t xml:space="preserve"> are suspected, the University will follow the </w:t>
      </w:r>
      <w:r w:rsidR="00EA76CE" w:rsidRPr="00CB26B7">
        <w:rPr>
          <w:rFonts w:ascii="Calibri" w:eastAsia="Times New Roman" w:hAnsi="Calibri" w:cs="Calibri"/>
          <w:sz w:val="24"/>
          <w:szCs w:val="24"/>
          <w:lang w:eastAsia="en-GB"/>
        </w:rPr>
        <w:t>Academic Misconduct</w:t>
      </w:r>
      <w:r w:rsidRPr="00CB26B7">
        <w:rPr>
          <w:rFonts w:ascii="Calibri" w:eastAsia="Times New Roman" w:hAnsi="Calibri" w:cs="Calibri"/>
          <w:sz w:val="24"/>
          <w:szCs w:val="24"/>
          <w:lang w:eastAsia="en-GB"/>
        </w:rPr>
        <w:t xml:space="preserve"> Policy outlined below. Students should be in no doubt that </w:t>
      </w:r>
      <w:r w:rsidR="00EA76CE" w:rsidRPr="00CB26B7">
        <w:rPr>
          <w:rFonts w:ascii="Calibri" w:eastAsia="Times New Roman" w:hAnsi="Calibri" w:cs="Calibri"/>
          <w:sz w:val="24"/>
          <w:szCs w:val="24"/>
          <w:lang w:eastAsia="en-GB"/>
        </w:rPr>
        <w:t>Academic Misconduct</w:t>
      </w:r>
      <w:r w:rsidRPr="00CB26B7">
        <w:rPr>
          <w:rFonts w:ascii="Calibri" w:eastAsia="Times New Roman" w:hAnsi="Calibri" w:cs="Calibri"/>
          <w:sz w:val="24"/>
          <w:szCs w:val="24"/>
          <w:lang w:eastAsia="en-GB"/>
        </w:rPr>
        <w:t xml:space="preserve"> is </w:t>
      </w:r>
      <w:r w:rsidR="008F5CD7" w:rsidRPr="00CB26B7">
        <w:rPr>
          <w:rFonts w:ascii="Calibri" w:eastAsia="Times New Roman" w:hAnsi="Calibri" w:cs="Calibri"/>
          <w:sz w:val="24"/>
          <w:szCs w:val="24"/>
          <w:lang w:eastAsia="en-GB"/>
        </w:rPr>
        <w:t xml:space="preserve">regarded as </w:t>
      </w:r>
      <w:r w:rsidRPr="00CB26B7">
        <w:rPr>
          <w:rFonts w:ascii="Calibri" w:eastAsia="Times New Roman" w:hAnsi="Calibri" w:cs="Calibri"/>
          <w:sz w:val="24"/>
          <w:szCs w:val="24"/>
          <w:lang w:eastAsia="en-GB"/>
        </w:rPr>
        <w:t xml:space="preserve">a very serious offence in higher education. </w:t>
      </w:r>
      <w:r w:rsidR="008F5CD7" w:rsidRPr="00CB26B7">
        <w:rPr>
          <w:rFonts w:ascii="Calibri" w:eastAsia="Times New Roman" w:hAnsi="Calibri" w:cs="Calibri"/>
          <w:sz w:val="24"/>
          <w:szCs w:val="24"/>
          <w:lang w:eastAsia="en-GB"/>
        </w:rPr>
        <w:t xml:space="preserve"> </w:t>
      </w:r>
      <w:r w:rsidRPr="00CB26B7">
        <w:rPr>
          <w:rFonts w:ascii="Calibri" w:eastAsia="Times New Roman" w:hAnsi="Calibri" w:cs="Calibri"/>
          <w:sz w:val="24"/>
          <w:szCs w:val="24"/>
          <w:lang w:eastAsia="en-GB"/>
        </w:rPr>
        <w:t xml:space="preserve">Pleas that a student was not aware of the offence or its consequences, or did not understand what constitutes </w:t>
      </w:r>
      <w:r w:rsidR="00EA76CE" w:rsidRPr="00CB26B7">
        <w:rPr>
          <w:rFonts w:ascii="Calibri" w:eastAsia="Times New Roman" w:hAnsi="Calibri" w:cs="Calibri"/>
          <w:sz w:val="24"/>
          <w:szCs w:val="24"/>
          <w:lang w:eastAsia="en-GB"/>
        </w:rPr>
        <w:t>Academic Misconduct</w:t>
      </w:r>
      <w:r w:rsidRPr="00CB26B7">
        <w:rPr>
          <w:rFonts w:ascii="Calibri" w:eastAsia="Times New Roman" w:hAnsi="Calibri" w:cs="Calibri"/>
          <w:sz w:val="24"/>
          <w:szCs w:val="24"/>
          <w:lang w:eastAsia="en-GB"/>
        </w:rPr>
        <w:t xml:space="preserve">, will not be accepted under any circumstances. </w:t>
      </w:r>
      <w:r w:rsidR="008F5CD7" w:rsidRPr="00CB26B7">
        <w:rPr>
          <w:rFonts w:ascii="Calibri" w:eastAsia="Times New Roman" w:hAnsi="Calibri" w:cs="Calibri"/>
          <w:sz w:val="24"/>
          <w:szCs w:val="24"/>
          <w:lang w:eastAsia="en-GB"/>
        </w:rPr>
        <w:t xml:space="preserve"> </w:t>
      </w:r>
      <w:r w:rsidR="00EA76CE" w:rsidRPr="00CB26B7">
        <w:rPr>
          <w:rFonts w:ascii="Calibri" w:eastAsia="Times New Roman" w:hAnsi="Calibri" w:cs="Calibri"/>
          <w:sz w:val="24"/>
          <w:szCs w:val="24"/>
          <w:lang w:eastAsia="en-GB"/>
        </w:rPr>
        <w:t>Academic Misconduct</w:t>
      </w:r>
      <w:r w:rsidRPr="00CB26B7">
        <w:rPr>
          <w:rFonts w:ascii="Calibri" w:eastAsia="Times New Roman" w:hAnsi="Calibri" w:cs="Calibri"/>
          <w:sz w:val="24"/>
          <w:szCs w:val="24"/>
          <w:lang w:eastAsia="en-GB"/>
        </w:rPr>
        <w:t xml:space="preserve"> will result in a penalty even when it is unintended or unwitting.</w:t>
      </w:r>
    </w:p>
    <w:p w:rsidR="00695889" w:rsidRPr="00CB26B7" w:rsidRDefault="00695889" w:rsidP="00695889">
      <w:pPr>
        <w:pStyle w:val="NoSpacing"/>
        <w:rPr>
          <w:rFonts w:ascii="Calibri" w:eastAsia="Times New Roman" w:hAnsi="Calibri" w:cs="Calibri"/>
          <w:sz w:val="24"/>
          <w:szCs w:val="24"/>
          <w:lang w:eastAsia="en-GB"/>
        </w:rPr>
      </w:pPr>
    </w:p>
    <w:p w:rsidR="002619E8" w:rsidRPr="00CB26B7" w:rsidRDefault="002619E8" w:rsidP="00695889">
      <w:pPr>
        <w:pStyle w:val="NoSpacing"/>
        <w:rPr>
          <w:rFonts w:ascii="Calibri" w:eastAsia="Times New Roman" w:hAnsi="Calibri" w:cs="Calibri"/>
          <w:sz w:val="24"/>
          <w:szCs w:val="24"/>
          <w:lang w:eastAsia="en-GB"/>
        </w:rPr>
      </w:pPr>
      <w:r w:rsidRPr="00CB26B7">
        <w:rPr>
          <w:rFonts w:ascii="Calibri" w:eastAsia="Times New Roman" w:hAnsi="Calibri" w:cs="Calibri"/>
          <w:sz w:val="24"/>
          <w:szCs w:val="24"/>
          <w:lang w:eastAsia="en-GB"/>
        </w:rPr>
        <w:t xml:space="preserve">Students should be aware that an </w:t>
      </w:r>
      <w:r w:rsidR="00EA76CE" w:rsidRPr="00CB26B7">
        <w:rPr>
          <w:rFonts w:ascii="Calibri" w:eastAsia="Times New Roman" w:hAnsi="Calibri" w:cs="Calibri"/>
          <w:sz w:val="24"/>
          <w:szCs w:val="24"/>
          <w:lang w:eastAsia="en-GB"/>
        </w:rPr>
        <w:t>Academic Misconduct</w:t>
      </w:r>
      <w:r w:rsidRPr="00CB26B7">
        <w:rPr>
          <w:rFonts w:ascii="Calibri" w:eastAsia="Times New Roman" w:hAnsi="Calibri" w:cs="Calibri"/>
          <w:sz w:val="24"/>
          <w:szCs w:val="24"/>
          <w:lang w:eastAsia="en-GB"/>
        </w:rPr>
        <w:t xml:space="preserve"> case can be opened at any time, even if the student has graduated and is no longer a current student.</w:t>
      </w:r>
    </w:p>
    <w:p w:rsidR="00695889" w:rsidRPr="00CB26B7" w:rsidRDefault="00695889" w:rsidP="00695889">
      <w:pPr>
        <w:pStyle w:val="NoSpacing"/>
        <w:rPr>
          <w:rFonts w:ascii="Calibri" w:eastAsia="Times New Roman" w:hAnsi="Calibri" w:cs="Calibri"/>
          <w:sz w:val="24"/>
          <w:szCs w:val="24"/>
          <w:lang w:eastAsia="en-GB"/>
        </w:rPr>
      </w:pPr>
    </w:p>
    <w:p w:rsidR="002619E8" w:rsidRPr="00CB26B7" w:rsidRDefault="00CA70E7" w:rsidP="00695889">
      <w:pPr>
        <w:pStyle w:val="NoSpacing"/>
        <w:rPr>
          <w:rFonts w:ascii="Calibri" w:hAnsi="Calibri" w:cs="Calibri"/>
          <w:b/>
          <w:sz w:val="24"/>
          <w:szCs w:val="24"/>
          <w:lang w:eastAsia="en-GB"/>
        </w:rPr>
      </w:pPr>
      <w:r>
        <w:rPr>
          <w:rFonts w:ascii="Calibri" w:hAnsi="Calibri" w:cs="Calibri"/>
          <w:b/>
          <w:sz w:val="24"/>
          <w:szCs w:val="24"/>
          <w:lang w:eastAsia="en-GB"/>
        </w:rPr>
        <w:t>3</w:t>
      </w:r>
      <w:r w:rsidR="00CB26B7">
        <w:rPr>
          <w:rFonts w:ascii="Calibri" w:hAnsi="Calibri" w:cs="Calibri"/>
          <w:b/>
          <w:sz w:val="24"/>
          <w:szCs w:val="24"/>
          <w:lang w:eastAsia="en-GB"/>
        </w:rPr>
        <w:t>.</w:t>
      </w:r>
      <w:r w:rsidR="00CB26B7">
        <w:rPr>
          <w:rFonts w:ascii="Calibri" w:hAnsi="Calibri" w:cs="Calibri"/>
          <w:b/>
          <w:sz w:val="24"/>
          <w:szCs w:val="24"/>
          <w:lang w:eastAsia="en-GB"/>
        </w:rPr>
        <w:tab/>
      </w:r>
      <w:r w:rsidR="00CB26B7" w:rsidRPr="00CB26B7">
        <w:rPr>
          <w:rFonts w:ascii="Calibri" w:hAnsi="Calibri" w:cs="Calibri"/>
          <w:b/>
          <w:sz w:val="24"/>
          <w:szCs w:val="24"/>
          <w:lang w:eastAsia="en-GB"/>
        </w:rPr>
        <w:t>PLAGIARISM DETECTION</w:t>
      </w:r>
    </w:p>
    <w:p w:rsidR="00695889" w:rsidRPr="00CB26B7" w:rsidRDefault="00695889"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sz w:val="24"/>
          <w:szCs w:val="24"/>
          <w:lang w:eastAsia="en-GB"/>
        </w:rPr>
        <w:t xml:space="preserve">Bath Spa University is a member of the </w:t>
      </w:r>
      <w:hyperlink r:id="rId8" w:history="1">
        <w:r w:rsidRPr="00CB26B7">
          <w:rPr>
            <w:rFonts w:ascii="Calibri" w:hAnsi="Calibri" w:cs="Calibri"/>
            <w:color w:val="0000FF"/>
            <w:sz w:val="24"/>
            <w:szCs w:val="24"/>
            <w:u w:val="single"/>
            <w:lang w:eastAsia="en-GB"/>
          </w:rPr>
          <w:t>Turnitin UK Service</w:t>
        </w:r>
      </w:hyperlink>
      <w:r w:rsidRPr="00CB26B7">
        <w:rPr>
          <w:rFonts w:ascii="Calibri" w:hAnsi="Calibri" w:cs="Calibri"/>
          <w:sz w:val="24"/>
          <w:szCs w:val="24"/>
          <w:lang w:eastAsia="en-GB"/>
        </w:rPr>
        <w:t xml:space="preserve"> and uses this to aid </w:t>
      </w:r>
      <w:r w:rsidR="00EA76CE" w:rsidRPr="00CB26B7">
        <w:rPr>
          <w:rFonts w:ascii="Calibri" w:hAnsi="Calibri" w:cs="Calibri"/>
          <w:sz w:val="24"/>
          <w:szCs w:val="24"/>
          <w:lang w:eastAsia="en-GB"/>
        </w:rPr>
        <w:t>Academic Misconduct</w:t>
      </w:r>
      <w:r w:rsidR="008F5CD7" w:rsidRPr="00CB26B7">
        <w:rPr>
          <w:rFonts w:ascii="Calibri" w:hAnsi="Calibri" w:cs="Calibri"/>
          <w:sz w:val="24"/>
          <w:szCs w:val="24"/>
          <w:lang w:eastAsia="en-GB"/>
        </w:rPr>
        <w:t xml:space="preserve"> detection</w:t>
      </w:r>
      <w:r w:rsidRPr="00CB26B7">
        <w:rPr>
          <w:rFonts w:ascii="Calibri" w:hAnsi="Calibri" w:cs="Calibri"/>
          <w:sz w:val="24"/>
          <w:szCs w:val="24"/>
          <w:lang w:eastAsia="en-GB"/>
        </w:rPr>
        <w:t xml:space="preserve">. </w:t>
      </w:r>
      <w:r w:rsidR="008F5CD7" w:rsidRPr="00CB26B7">
        <w:rPr>
          <w:rFonts w:ascii="Calibri" w:hAnsi="Calibri" w:cs="Calibri"/>
          <w:sz w:val="24"/>
          <w:szCs w:val="24"/>
          <w:lang w:eastAsia="en-GB"/>
        </w:rPr>
        <w:t xml:space="preserve"> All student work is fed through the online Turnitin system</w:t>
      </w:r>
      <w:r w:rsidRPr="00CB26B7">
        <w:rPr>
          <w:rFonts w:ascii="Calibri" w:hAnsi="Calibri" w:cs="Calibri"/>
          <w:sz w:val="24"/>
          <w:szCs w:val="24"/>
          <w:lang w:eastAsia="en-GB"/>
        </w:rPr>
        <w:t xml:space="preserve">, which compares the document against a database of billions of internet pages, previous student </w:t>
      </w:r>
      <w:r w:rsidRPr="00CB26B7">
        <w:rPr>
          <w:rFonts w:ascii="Calibri" w:hAnsi="Calibri" w:cs="Calibri"/>
          <w:sz w:val="24"/>
          <w:szCs w:val="24"/>
          <w:lang w:eastAsia="en-GB"/>
        </w:rPr>
        <w:lastRenderedPageBreak/>
        <w:t xml:space="preserve">papers and journals (amongst others). </w:t>
      </w:r>
      <w:r w:rsidR="008F5CD7" w:rsidRPr="00CB26B7">
        <w:rPr>
          <w:rFonts w:ascii="Calibri" w:hAnsi="Calibri" w:cs="Calibri"/>
          <w:sz w:val="24"/>
          <w:szCs w:val="24"/>
          <w:lang w:eastAsia="en-GB"/>
        </w:rPr>
        <w:t xml:space="preserve"> </w:t>
      </w:r>
      <w:r w:rsidRPr="00CB26B7">
        <w:rPr>
          <w:rFonts w:ascii="Calibri" w:hAnsi="Calibri" w:cs="Calibri"/>
          <w:sz w:val="24"/>
          <w:szCs w:val="24"/>
          <w:lang w:eastAsia="en-GB"/>
        </w:rPr>
        <w:t>Turnitin provides an originality report for each document uploaded to it, which shows the level of similarity with other sources.</w:t>
      </w:r>
    </w:p>
    <w:p w:rsidR="00695889" w:rsidRPr="00CB26B7" w:rsidRDefault="00695889" w:rsidP="00695889">
      <w:pPr>
        <w:pStyle w:val="NoSpacing"/>
        <w:rPr>
          <w:rFonts w:ascii="Calibri" w:hAnsi="Calibri" w:cs="Calibri"/>
          <w:sz w:val="24"/>
          <w:szCs w:val="24"/>
          <w:lang w:eastAsia="en-GB"/>
        </w:rPr>
      </w:pPr>
    </w:p>
    <w:p w:rsidR="008F5CD7" w:rsidRPr="00CB26B7" w:rsidRDefault="008F5CD7" w:rsidP="00695889">
      <w:pPr>
        <w:pStyle w:val="NoSpacing"/>
        <w:rPr>
          <w:rFonts w:ascii="Calibri" w:hAnsi="Calibri" w:cs="Calibri"/>
          <w:sz w:val="24"/>
          <w:szCs w:val="24"/>
          <w:lang w:eastAsia="en-GB"/>
        </w:rPr>
      </w:pPr>
      <w:r w:rsidRPr="00CB26B7">
        <w:rPr>
          <w:rFonts w:ascii="Calibri" w:hAnsi="Calibri" w:cs="Calibri"/>
          <w:sz w:val="24"/>
          <w:szCs w:val="24"/>
          <w:lang w:eastAsia="en-GB"/>
        </w:rPr>
        <w:t>Plagiarism</w:t>
      </w:r>
      <w:r w:rsidR="00695889" w:rsidRPr="00CB26B7">
        <w:rPr>
          <w:rFonts w:ascii="Calibri" w:hAnsi="Calibri" w:cs="Calibri"/>
          <w:sz w:val="24"/>
          <w:szCs w:val="24"/>
          <w:lang w:eastAsia="en-GB"/>
        </w:rPr>
        <w:t xml:space="preserve"> detection</w:t>
      </w:r>
      <w:r w:rsidRPr="00CB26B7">
        <w:rPr>
          <w:rFonts w:ascii="Calibri" w:hAnsi="Calibri" w:cs="Calibri"/>
          <w:sz w:val="24"/>
          <w:szCs w:val="24"/>
          <w:lang w:eastAsia="en-GB"/>
        </w:rPr>
        <w:t xml:space="preserve"> is not limited to the use of Turnitin however.  Tutors will also look to evidence of the following:</w:t>
      </w:r>
    </w:p>
    <w:p w:rsidR="00695889" w:rsidRPr="00CB26B7" w:rsidRDefault="00695889" w:rsidP="00695889">
      <w:pPr>
        <w:pStyle w:val="NoSpacing"/>
        <w:rPr>
          <w:rFonts w:ascii="Calibri" w:hAnsi="Calibri" w:cs="Calibri"/>
          <w:sz w:val="24"/>
          <w:szCs w:val="24"/>
          <w:lang w:eastAsia="en-GB"/>
        </w:rPr>
      </w:pPr>
    </w:p>
    <w:p w:rsidR="008F5CD7" w:rsidRPr="00CB26B7" w:rsidRDefault="008F5CD7" w:rsidP="00695889">
      <w:pPr>
        <w:pStyle w:val="NoSpacing"/>
        <w:numPr>
          <w:ilvl w:val="0"/>
          <w:numId w:val="12"/>
        </w:numPr>
        <w:rPr>
          <w:rFonts w:ascii="Calibri" w:hAnsi="Calibri" w:cs="Calibri"/>
          <w:sz w:val="24"/>
          <w:szCs w:val="24"/>
          <w:lang w:eastAsia="en-GB"/>
        </w:rPr>
      </w:pPr>
      <w:r w:rsidRPr="00CB26B7">
        <w:rPr>
          <w:rFonts w:ascii="Calibri" w:hAnsi="Calibri" w:cs="Calibri"/>
          <w:sz w:val="24"/>
          <w:szCs w:val="24"/>
          <w:lang w:eastAsia="en-GB"/>
        </w:rPr>
        <w:t>Plagiarism from published texts (not necessarily available online)</w:t>
      </w:r>
    </w:p>
    <w:p w:rsidR="008F5CD7" w:rsidRPr="00CB26B7" w:rsidRDefault="008F5CD7" w:rsidP="00695889">
      <w:pPr>
        <w:pStyle w:val="NoSpacing"/>
        <w:numPr>
          <w:ilvl w:val="0"/>
          <w:numId w:val="12"/>
        </w:numPr>
        <w:rPr>
          <w:rFonts w:ascii="Calibri" w:hAnsi="Calibri" w:cs="Calibri"/>
          <w:sz w:val="24"/>
          <w:szCs w:val="24"/>
          <w:lang w:eastAsia="en-GB"/>
        </w:rPr>
      </w:pPr>
      <w:r w:rsidRPr="00CB26B7">
        <w:rPr>
          <w:rFonts w:ascii="Calibri" w:hAnsi="Calibri" w:cs="Calibri"/>
          <w:sz w:val="24"/>
          <w:szCs w:val="24"/>
          <w:lang w:eastAsia="en-GB"/>
        </w:rPr>
        <w:t>Similarities with the work of other students which may suggest collusion</w:t>
      </w:r>
    </w:p>
    <w:p w:rsidR="008F5CD7" w:rsidRPr="00CB26B7" w:rsidRDefault="008F5CD7" w:rsidP="00695889">
      <w:pPr>
        <w:pStyle w:val="NoSpacing"/>
        <w:numPr>
          <w:ilvl w:val="0"/>
          <w:numId w:val="12"/>
        </w:numPr>
        <w:rPr>
          <w:rFonts w:ascii="Calibri" w:hAnsi="Calibri" w:cs="Calibri"/>
          <w:sz w:val="24"/>
          <w:szCs w:val="24"/>
          <w:lang w:eastAsia="en-GB"/>
        </w:rPr>
      </w:pPr>
      <w:r w:rsidRPr="00CB26B7">
        <w:rPr>
          <w:rFonts w:ascii="Calibri" w:hAnsi="Calibri" w:cs="Calibri"/>
          <w:sz w:val="24"/>
          <w:szCs w:val="24"/>
          <w:lang w:eastAsia="en-GB"/>
        </w:rPr>
        <w:t>Content that appears to be clearly beyond the known capabilities of a student</w:t>
      </w:r>
    </w:p>
    <w:p w:rsidR="008F5CD7" w:rsidRPr="00CB26B7" w:rsidRDefault="008F5CD7" w:rsidP="00695889">
      <w:pPr>
        <w:pStyle w:val="NoSpacing"/>
        <w:numPr>
          <w:ilvl w:val="0"/>
          <w:numId w:val="12"/>
        </w:numPr>
        <w:rPr>
          <w:rFonts w:ascii="Calibri" w:hAnsi="Calibri" w:cs="Calibri"/>
          <w:sz w:val="24"/>
          <w:szCs w:val="24"/>
          <w:lang w:eastAsia="en-GB"/>
        </w:rPr>
      </w:pPr>
      <w:r w:rsidRPr="00CB26B7">
        <w:rPr>
          <w:rFonts w:ascii="Calibri" w:hAnsi="Calibri" w:cs="Calibri"/>
          <w:sz w:val="24"/>
          <w:szCs w:val="24"/>
          <w:lang w:eastAsia="en-GB"/>
        </w:rPr>
        <w:t>Work that is expressed in a style which does not match the known writing or language abilities of a student</w:t>
      </w:r>
    </w:p>
    <w:p w:rsidR="00695889" w:rsidRPr="00CB26B7" w:rsidRDefault="00695889" w:rsidP="00695889">
      <w:pPr>
        <w:pStyle w:val="NoSpacing"/>
        <w:rPr>
          <w:rFonts w:ascii="Calibri" w:hAnsi="Calibri" w:cs="Calibri"/>
          <w:sz w:val="24"/>
          <w:szCs w:val="24"/>
          <w:lang w:eastAsia="en-GB"/>
        </w:rPr>
      </w:pPr>
    </w:p>
    <w:p w:rsidR="002619E8" w:rsidRPr="00CB26B7" w:rsidRDefault="00CA70E7" w:rsidP="00695889">
      <w:pPr>
        <w:pStyle w:val="NoSpacing"/>
        <w:rPr>
          <w:rFonts w:ascii="Calibri" w:hAnsi="Calibri" w:cs="Calibri"/>
          <w:b/>
          <w:sz w:val="24"/>
          <w:szCs w:val="24"/>
          <w:lang w:eastAsia="en-GB"/>
        </w:rPr>
      </w:pPr>
      <w:r>
        <w:rPr>
          <w:rFonts w:ascii="Calibri" w:hAnsi="Calibri" w:cs="Calibri"/>
          <w:b/>
          <w:sz w:val="24"/>
          <w:szCs w:val="24"/>
          <w:lang w:eastAsia="en-GB"/>
        </w:rPr>
        <w:t>4</w:t>
      </w:r>
      <w:r w:rsidR="00CB26B7">
        <w:rPr>
          <w:rFonts w:ascii="Calibri" w:hAnsi="Calibri" w:cs="Calibri"/>
          <w:b/>
          <w:sz w:val="24"/>
          <w:szCs w:val="24"/>
          <w:lang w:eastAsia="en-GB"/>
        </w:rPr>
        <w:t>.</w:t>
      </w:r>
      <w:r w:rsidR="00CB26B7">
        <w:rPr>
          <w:rFonts w:ascii="Calibri" w:hAnsi="Calibri" w:cs="Calibri"/>
          <w:b/>
          <w:sz w:val="24"/>
          <w:szCs w:val="24"/>
          <w:lang w:eastAsia="en-GB"/>
        </w:rPr>
        <w:tab/>
      </w:r>
      <w:r w:rsidR="00CB26B7" w:rsidRPr="00CB26B7">
        <w:rPr>
          <w:rFonts w:ascii="Calibri" w:hAnsi="Calibri" w:cs="Calibri"/>
          <w:b/>
          <w:sz w:val="24"/>
          <w:szCs w:val="24"/>
          <w:lang w:eastAsia="en-GB"/>
        </w:rPr>
        <w:t>TYPES OF ACADEMIC MISCONDUCT</w:t>
      </w:r>
    </w:p>
    <w:p w:rsidR="00695889" w:rsidRPr="00CB26B7" w:rsidRDefault="00695889" w:rsidP="00695889">
      <w:pPr>
        <w:pStyle w:val="NoSpacing"/>
        <w:rPr>
          <w:rFonts w:ascii="Calibri" w:hAnsi="Calibri" w:cs="Calibri"/>
          <w:sz w:val="24"/>
          <w:szCs w:val="24"/>
          <w:lang w:eastAsia="en-GB"/>
        </w:rPr>
      </w:pPr>
    </w:p>
    <w:p w:rsidR="002619E8" w:rsidRPr="00CB26B7" w:rsidRDefault="00EA76CE" w:rsidP="00695889">
      <w:pPr>
        <w:pStyle w:val="NoSpacing"/>
        <w:rPr>
          <w:rFonts w:ascii="Calibri" w:hAnsi="Calibri" w:cs="Calibri"/>
          <w:sz w:val="24"/>
          <w:szCs w:val="24"/>
          <w:lang w:eastAsia="en-GB"/>
        </w:rPr>
      </w:pPr>
      <w:r w:rsidRPr="00CB26B7">
        <w:rPr>
          <w:rFonts w:ascii="Calibri" w:hAnsi="Calibri" w:cs="Calibri"/>
          <w:sz w:val="24"/>
          <w:szCs w:val="24"/>
          <w:lang w:eastAsia="en-GB"/>
        </w:rPr>
        <w:t>Academic Misconduct</w:t>
      </w:r>
      <w:r w:rsidR="002619E8" w:rsidRPr="00CB26B7">
        <w:rPr>
          <w:rFonts w:ascii="Calibri" w:hAnsi="Calibri" w:cs="Calibri"/>
          <w:sz w:val="24"/>
          <w:szCs w:val="24"/>
          <w:lang w:eastAsia="en-GB"/>
        </w:rPr>
        <w:t xml:space="preserve"> may take a variety of forms, and the following explains some of the most common types of </w:t>
      </w:r>
      <w:r w:rsidRPr="00CB26B7">
        <w:rPr>
          <w:rFonts w:ascii="Calibri" w:hAnsi="Calibri" w:cs="Calibri"/>
          <w:sz w:val="24"/>
          <w:szCs w:val="24"/>
          <w:lang w:eastAsia="en-GB"/>
        </w:rPr>
        <w:t>Academic Misconduct</w:t>
      </w:r>
      <w:r w:rsidR="002619E8" w:rsidRPr="00CB26B7">
        <w:rPr>
          <w:rFonts w:ascii="Calibri" w:hAnsi="Calibri" w:cs="Calibri"/>
          <w:sz w:val="24"/>
          <w:szCs w:val="24"/>
          <w:lang w:eastAsia="en-GB"/>
        </w:rPr>
        <w:t xml:space="preserve">. This list is not definitive; any activity which meets the University's definition of </w:t>
      </w:r>
      <w:r w:rsidRPr="00CB26B7">
        <w:rPr>
          <w:rFonts w:ascii="Calibri" w:hAnsi="Calibri" w:cs="Calibri"/>
          <w:sz w:val="24"/>
          <w:szCs w:val="24"/>
          <w:lang w:eastAsia="en-GB"/>
        </w:rPr>
        <w:t>Academic Misconduct</w:t>
      </w:r>
      <w:r w:rsidR="002619E8" w:rsidRPr="00CB26B7">
        <w:rPr>
          <w:rFonts w:ascii="Calibri" w:hAnsi="Calibri" w:cs="Calibri"/>
          <w:sz w:val="24"/>
          <w:szCs w:val="24"/>
          <w:lang w:eastAsia="en-GB"/>
        </w:rPr>
        <w:t xml:space="preserve"> may be considered under this policy.</w:t>
      </w:r>
    </w:p>
    <w:p w:rsidR="00695889" w:rsidRPr="00CB26B7" w:rsidRDefault="00695889"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b/>
          <w:sz w:val="24"/>
          <w:szCs w:val="24"/>
          <w:lang w:eastAsia="en-GB"/>
        </w:rPr>
        <w:t>Plagiarism</w:t>
      </w:r>
      <w:r w:rsidR="00695889" w:rsidRPr="00CB26B7">
        <w:rPr>
          <w:rFonts w:ascii="Calibri" w:hAnsi="Calibri" w:cs="Calibri"/>
          <w:sz w:val="24"/>
          <w:szCs w:val="24"/>
          <w:lang w:eastAsia="en-GB"/>
        </w:rPr>
        <w:t xml:space="preserve"> - </w:t>
      </w:r>
      <w:r w:rsidRPr="00CB26B7">
        <w:rPr>
          <w:rFonts w:ascii="Calibri" w:hAnsi="Calibri" w:cs="Calibri"/>
          <w:sz w:val="24"/>
          <w:szCs w:val="24"/>
          <w:lang w:eastAsia="en-GB"/>
        </w:rPr>
        <w:t>Submitting the work or ideas of someone else as your own, without appropriate referencing. Examples include but are not limited to:</w:t>
      </w:r>
    </w:p>
    <w:p w:rsidR="002619E8" w:rsidRPr="00CB26B7" w:rsidRDefault="002619E8" w:rsidP="00695889">
      <w:pPr>
        <w:pStyle w:val="NoSpacing"/>
        <w:numPr>
          <w:ilvl w:val="0"/>
          <w:numId w:val="13"/>
        </w:numPr>
        <w:rPr>
          <w:rFonts w:ascii="Calibri" w:hAnsi="Calibri" w:cs="Calibri"/>
          <w:sz w:val="24"/>
          <w:szCs w:val="24"/>
          <w:lang w:eastAsia="en-GB"/>
        </w:rPr>
      </w:pPr>
      <w:r w:rsidRPr="00CB26B7">
        <w:rPr>
          <w:rFonts w:ascii="Calibri" w:hAnsi="Calibri" w:cs="Calibri"/>
          <w:sz w:val="24"/>
          <w:szCs w:val="24"/>
          <w:lang w:eastAsia="en-GB"/>
        </w:rPr>
        <w:t>Copying sections from one or more books/articles/other published sources without acknowledgement of the source(s). It is still plagiarism if you reproduce sections from several sources rather than one.</w:t>
      </w:r>
    </w:p>
    <w:p w:rsidR="002619E8" w:rsidRPr="00CB26B7" w:rsidRDefault="002619E8" w:rsidP="00695889">
      <w:pPr>
        <w:pStyle w:val="NoSpacing"/>
        <w:numPr>
          <w:ilvl w:val="0"/>
          <w:numId w:val="13"/>
        </w:numPr>
        <w:rPr>
          <w:rFonts w:ascii="Calibri" w:hAnsi="Calibri" w:cs="Calibri"/>
          <w:sz w:val="24"/>
          <w:szCs w:val="24"/>
          <w:lang w:eastAsia="en-GB"/>
        </w:rPr>
      </w:pPr>
      <w:r w:rsidRPr="00CB26B7">
        <w:rPr>
          <w:rFonts w:ascii="Calibri" w:hAnsi="Calibri" w:cs="Calibri"/>
          <w:sz w:val="24"/>
          <w:szCs w:val="24"/>
          <w:lang w:eastAsia="en-GB"/>
        </w:rPr>
        <w:t>Excessive dependence upon one or a limited number of sources is plagiarism if the sources are inadequately referenced, even if the original text has been paraphrased.</w:t>
      </w:r>
    </w:p>
    <w:p w:rsidR="002619E8" w:rsidRPr="00CB26B7" w:rsidRDefault="002619E8" w:rsidP="00695889">
      <w:pPr>
        <w:pStyle w:val="NoSpacing"/>
        <w:numPr>
          <w:ilvl w:val="0"/>
          <w:numId w:val="13"/>
        </w:numPr>
        <w:rPr>
          <w:rFonts w:ascii="Calibri" w:hAnsi="Calibri" w:cs="Calibri"/>
          <w:sz w:val="24"/>
          <w:szCs w:val="24"/>
          <w:lang w:eastAsia="en-GB"/>
        </w:rPr>
      </w:pPr>
      <w:r w:rsidRPr="00CB26B7">
        <w:rPr>
          <w:rFonts w:ascii="Calibri" w:hAnsi="Calibri" w:cs="Calibri"/>
          <w:sz w:val="24"/>
          <w:szCs w:val="24"/>
          <w:lang w:eastAsia="en-GB"/>
        </w:rPr>
        <w:t>Copying from other members while working in a group.</w:t>
      </w:r>
    </w:p>
    <w:p w:rsidR="002619E8" w:rsidRPr="00CB26B7" w:rsidRDefault="002619E8" w:rsidP="00695889">
      <w:pPr>
        <w:pStyle w:val="NoSpacing"/>
        <w:numPr>
          <w:ilvl w:val="0"/>
          <w:numId w:val="13"/>
        </w:numPr>
        <w:rPr>
          <w:rFonts w:ascii="Calibri" w:hAnsi="Calibri" w:cs="Calibri"/>
          <w:sz w:val="24"/>
          <w:szCs w:val="24"/>
          <w:lang w:eastAsia="en-GB"/>
        </w:rPr>
      </w:pPr>
      <w:r w:rsidRPr="00CB26B7">
        <w:rPr>
          <w:rFonts w:ascii="Calibri" w:hAnsi="Calibri" w:cs="Calibri"/>
          <w:sz w:val="24"/>
          <w:szCs w:val="24"/>
          <w:lang w:eastAsia="en-GB"/>
        </w:rPr>
        <w:t>Submitting your own previous work (in whole or in part) from another course/module where credit has already been obtained, even if this is from a different institution. This is sometimes known as '</w:t>
      </w:r>
      <w:r w:rsidR="00CB26B7" w:rsidRPr="00CB26B7">
        <w:rPr>
          <w:rFonts w:ascii="Calibri" w:hAnsi="Calibri" w:cs="Calibri"/>
          <w:sz w:val="24"/>
          <w:szCs w:val="24"/>
          <w:lang w:eastAsia="en-GB"/>
        </w:rPr>
        <w:t>self-plagiarism</w:t>
      </w:r>
      <w:r w:rsidRPr="00CB26B7">
        <w:rPr>
          <w:rFonts w:ascii="Calibri" w:hAnsi="Calibri" w:cs="Calibri"/>
          <w:sz w:val="24"/>
          <w:szCs w:val="24"/>
          <w:lang w:eastAsia="en-GB"/>
        </w:rPr>
        <w:t>' or 'double-counting'.</w:t>
      </w:r>
    </w:p>
    <w:p w:rsidR="002619E8" w:rsidRPr="00CB26B7" w:rsidRDefault="002619E8" w:rsidP="00695889">
      <w:pPr>
        <w:pStyle w:val="NoSpacing"/>
        <w:numPr>
          <w:ilvl w:val="0"/>
          <w:numId w:val="13"/>
        </w:numPr>
        <w:rPr>
          <w:rFonts w:ascii="Calibri" w:hAnsi="Calibri" w:cs="Calibri"/>
          <w:sz w:val="24"/>
          <w:szCs w:val="24"/>
          <w:lang w:eastAsia="en-GB"/>
        </w:rPr>
      </w:pPr>
      <w:r w:rsidRPr="00CB26B7">
        <w:rPr>
          <w:rFonts w:ascii="Calibri" w:hAnsi="Calibri" w:cs="Calibri"/>
          <w:sz w:val="24"/>
          <w:szCs w:val="24"/>
          <w:lang w:eastAsia="en-GB"/>
        </w:rPr>
        <w:t>Submitting the work of any third party, including students and former students.</w:t>
      </w:r>
    </w:p>
    <w:p w:rsidR="00695889" w:rsidRPr="00CB26B7" w:rsidRDefault="00695889" w:rsidP="00695889">
      <w:pPr>
        <w:pStyle w:val="NoSpacing"/>
        <w:rPr>
          <w:rFonts w:ascii="Calibri" w:hAnsi="Calibri" w:cs="Calibri"/>
          <w:sz w:val="24"/>
          <w:szCs w:val="24"/>
          <w:lang w:eastAsia="en-GB"/>
        </w:rPr>
      </w:pPr>
    </w:p>
    <w:p w:rsidR="002619E8" w:rsidRPr="00CB26B7" w:rsidRDefault="00695889" w:rsidP="00695889">
      <w:pPr>
        <w:pStyle w:val="NoSpacing"/>
        <w:rPr>
          <w:rFonts w:ascii="Calibri" w:hAnsi="Calibri" w:cs="Calibri"/>
          <w:sz w:val="24"/>
          <w:szCs w:val="24"/>
          <w:lang w:eastAsia="en-GB"/>
        </w:rPr>
      </w:pPr>
      <w:r w:rsidRPr="00CB26B7">
        <w:rPr>
          <w:rFonts w:ascii="Calibri" w:hAnsi="Calibri" w:cs="Calibri"/>
          <w:b/>
          <w:sz w:val="24"/>
          <w:szCs w:val="24"/>
          <w:lang w:eastAsia="en-GB"/>
        </w:rPr>
        <w:t>Contract Cheating</w:t>
      </w:r>
      <w:r w:rsidRPr="00CB26B7">
        <w:rPr>
          <w:rFonts w:ascii="Calibri" w:hAnsi="Calibri" w:cs="Calibri"/>
          <w:sz w:val="24"/>
          <w:szCs w:val="24"/>
          <w:lang w:eastAsia="en-GB"/>
        </w:rPr>
        <w:t xml:space="preserve"> - </w:t>
      </w:r>
      <w:r w:rsidR="002619E8" w:rsidRPr="00CB26B7">
        <w:rPr>
          <w:rFonts w:ascii="Calibri" w:hAnsi="Calibri" w:cs="Calibri"/>
          <w:sz w:val="24"/>
          <w:szCs w:val="24"/>
          <w:lang w:eastAsia="en-GB"/>
        </w:rPr>
        <w:t>Submitting work prepared by another p</w:t>
      </w:r>
      <w:r w:rsidRPr="00CB26B7">
        <w:rPr>
          <w:rFonts w:ascii="Calibri" w:hAnsi="Calibri" w:cs="Calibri"/>
          <w:sz w:val="24"/>
          <w:szCs w:val="24"/>
          <w:lang w:eastAsia="en-GB"/>
        </w:rPr>
        <w:t>erson</w:t>
      </w:r>
      <w:r w:rsidR="002619E8" w:rsidRPr="00CB26B7">
        <w:rPr>
          <w:rFonts w:ascii="Calibri" w:hAnsi="Calibri" w:cs="Calibri"/>
          <w:sz w:val="24"/>
          <w:szCs w:val="24"/>
          <w:lang w:eastAsia="en-GB"/>
        </w:rPr>
        <w:t xml:space="preserve"> for assessment purposes. Examples include but are not limited to: </w:t>
      </w:r>
    </w:p>
    <w:p w:rsidR="00695889" w:rsidRPr="00CB26B7" w:rsidRDefault="00695889" w:rsidP="00695889">
      <w:pPr>
        <w:pStyle w:val="NoSpacing"/>
        <w:numPr>
          <w:ilvl w:val="0"/>
          <w:numId w:val="14"/>
        </w:numPr>
        <w:rPr>
          <w:rFonts w:ascii="Calibri" w:hAnsi="Calibri" w:cs="Calibri"/>
          <w:sz w:val="24"/>
          <w:szCs w:val="24"/>
          <w:lang w:eastAsia="en-GB"/>
        </w:rPr>
      </w:pPr>
      <w:r w:rsidRPr="00CB26B7">
        <w:rPr>
          <w:rFonts w:ascii="Calibri" w:hAnsi="Calibri" w:cs="Calibri"/>
          <w:sz w:val="24"/>
          <w:szCs w:val="24"/>
          <w:lang w:eastAsia="en-GB"/>
        </w:rPr>
        <w:t>Purchasing essays through online ‘essay mills’</w:t>
      </w:r>
    </w:p>
    <w:p w:rsidR="002619E8" w:rsidRPr="00CB26B7" w:rsidRDefault="00695889" w:rsidP="00695889">
      <w:pPr>
        <w:pStyle w:val="NoSpacing"/>
        <w:numPr>
          <w:ilvl w:val="0"/>
          <w:numId w:val="14"/>
        </w:numPr>
        <w:rPr>
          <w:rFonts w:ascii="Calibri" w:hAnsi="Calibri" w:cs="Calibri"/>
          <w:sz w:val="24"/>
          <w:szCs w:val="24"/>
          <w:lang w:eastAsia="en-GB"/>
        </w:rPr>
      </w:pPr>
      <w:r w:rsidRPr="00CB26B7">
        <w:rPr>
          <w:rFonts w:ascii="Calibri" w:hAnsi="Calibri" w:cs="Calibri"/>
          <w:sz w:val="24"/>
          <w:szCs w:val="24"/>
          <w:lang w:eastAsia="en-GB"/>
        </w:rPr>
        <w:t>W</w:t>
      </w:r>
      <w:r w:rsidR="002619E8" w:rsidRPr="00CB26B7">
        <w:rPr>
          <w:rFonts w:ascii="Calibri" w:hAnsi="Calibri" w:cs="Calibri"/>
          <w:sz w:val="24"/>
          <w:szCs w:val="24"/>
          <w:lang w:eastAsia="en-GB"/>
        </w:rPr>
        <w:t>riting an assessment for another student.</w:t>
      </w:r>
    </w:p>
    <w:p w:rsidR="00695889" w:rsidRPr="00CB26B7" w:rsidRDefault="00695889"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b/>
          <w:sz w:val="24"/>
          <w:szCs w:val="24"/>
          <w:lang w:eastAsia="en-GB"/>
        </w:rPr>
        <w:t>Collusion</w:t>
      </w:r>
      <w:r w:rsidR="00695889" w:rsidRPr="00CB26B7">
        <w:rPr>
          <w:rFonts w:ascii="Calibri" w:hAnsi="Calibri" w:cs="Calibri"/>
          <w:b/>
          <w:sz w:val="24"/>
          <w:szCs w:val="24"/>
          <w:lang w:eastAsia="en-GB"/>
        </w:rPr>
        <w:t xml:space="preserve"> </w:t>
      </w:r>
      <w:r w:rsidR="00695889" w:rsidRPr="00CB26B7">
        <w:rPr>
          <w:rFonts w:ascii="Calibri" w:hAnsi="Calibri" w:cs="Calibri"/>
          <w:sz w:val="24"/>
          <w:szCs w:val="24"/>
          <w:lang w:eastAsia="en-GB"/>
        </w:rPr>
        <w:t xml:space="preserve">- </w:t>
      </w:r>
      <w:r w:rsidRPr="00CB26B7">
        <w:rPr>
          <w:rFonts w:ascii="Calibri" w:hAnsi="Calibri" w:cs="Calibri"/>
          <w:sz w:val="24"/>
          <w:szCs w:val="24"/>
          <w:lang w:eastAsia="en-GB"/>
        </w:rPr>
        <w:t xml:space="preserve">Failure to work independently where this is required and passing the work off as your own individual effort. </w:t>
      </w:r>
    </w:p>
    <w:p w:rsidR="00695889" w:rsidRPr="00CB26B7" w:rsidRDefault="00695889"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sz w:val="24"/>
          <w:szCs w:val="24"/>
          <w:lang w:eastAsia="en-GB"/>
        </w:rPr>
        <w:t>Students should note that collusion is different to collaboration and some assignments may specify that students should work together and submit joint work. Students should never submit joint work unless it is clearly required by the module's written documentation, and in such cases students should always seek clarification from their tutors as to the level of collaboration that is acceptable.</w:t>
      </w:r>
    </w:p>
    <w:p w:rsidR="00695889" w:rsidRPr="00CB26B7" w:rsidRDefault="00695889"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sz w:val="24"/>
          <w:szCs w:val="24"/>
          <w:lang w:eastAsia="en-GB"/>
        </w:rPr>
        <w:lastRenderedPageBreak/>
        <w:t xml:space="preserve">All students implicated in a case of collusion will be considered as having breached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even when one student is believed to have copied from another. This is because the act of not adequately securing your work or sharing/showing someone else your work makes you just as culpable for collusion. Only where students can provide clear proof that their work has been stolen or otherwise acquired without their consent may they be exonerated from the accusation of collusion.</w:t>
      </w:r>
    </w:p>
    <w:p w:rsidR="002619E8" w:rsidRPr="00CB26B7" w:rsidRDefault="002619E8"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b/>
          <w:sz w:val="24"/>
          <w:szCs w:val="24"/>
          <w:lang w:eastAsia="en-GB"/>
        </w:rPr>
        <w:t>Exam Misconduct</w:t>
      </w:r>
      <w:r w:rsidR="00134014" w:rsidRPr="00CB26B7">
        <w:rPr>
          <w:rFonts w:ascii="Calibri" w:hAnsi="Calibri" w:cs="Calibri"/>
          <w:sz w:val="24"/>
          <w:szCs w:val="24"/>
          <w:lang w:eastAsia="en-GB"/>
        </w:rPr>
        <w:t xml:space="preserve"> - </w:t>
      </w:r>
      <w:r w:rsidRPr="00CB26B7">
        <w:rPr>
          <w:rFonts w:ascii="Calibri" w:hAnsi="Calibri" w:cs="Calibri"/>
          <w:sz w:val="24"/>
          <w:szCs w:val="24"/>
          <w:lang w:eastAsia="en-GB"/>
        </w:rPr>
        <w:t xml:space="preserve">Breaching exam regulations to gain an unfair advantage. Examples include but are not limited to: </w:t>
      </w:r>
    </w:p>
    <w:p w:rsidR="002619E8" w:rsidRPr="00CB26B7" w:rsidRDefault="002619E8" w:rsidP="00134014">
      <w:pPr>
        <w:pStyle w:val="NoSpacing"/>
        <w:numPr>
          <w:ilvl w:val="0"/>
          <w:numId w:val="15"/>
        </w:numPr>
        <w:rPr>
          <w:rFonts w:ascii="Calibri" w:hAnsi="Calibri" w:cs="Calibri"/>
          <w:sz w:val="24"/>
          <w:szCs w:val="24"/>
          <w:lang w:eastAsia="en-GB"/>
        </w:rPr>
      </w:pPr>
      <w:r w:rsidRPr="00CB26B7">
        <w:rPr>
          <w:rFonts w:ascii="Calibri" w:hAnsi="Calibri" w:cs="Calibri"/>
          <w:sz w:val="24"/>
          <w:szCs w:val="24"/>
          <w:lang w:eastAsia="en-GB"/>
        </w:rPr>
        <w:t>Use of un</w:t>
      </w:r>
      <w:r w:rsidR="00134014" w:rsidRPr="00CB26B7">
        <w:rPr>
          <w:rFonts w:ascii="Calibri" w:hAnsi="Calibri" w:cs="Calibri"/>
          <w:sz w:val="24"/>
          <w:szCs w:val="24"/>
          <w:lang w:eastAsia="en-GB"/>
        </w:rPr>
        <w:t>authorised technology during an</w:t>
      </w:r>
      <w:r w:rsidRPr="00CB26B7">
        <w:rPr>
          <w:rFonts w:ascii="Calibri" w:hAnsi="Calibri" w:cs="Calibri"/>
          <w:sz w:val="24"/>
          <w:szCs w:val="24"/>
          <w:lang w:eastAsia="en-GB"/>
        </w:rPr>
        <w:t xml:space="preserve"> exam.</w:t>
      </w:r>
    </w:p>
    <w:p w:rsidR="002619E8" w:rsidRPr="00CB26B7" w:rsidRDefault="00134014" w:rsidP="00134014">
      <w:pPr>
        <w:pStyle w:val="NoSpacing"/>
        <w:numPr>
          <w:ilvl w:val="0"/>
          <w:numId w:val="15"/>
        </w:numPr>
        <w:rPr>
          <w:rFonts w:ascii="Calibri" w:hAnsi="Calibri" w:cs="Calibri"/>
          <w:sz w:val="24"/>
          <w:szCs w:val="24"/>
          <w:lang w:eastAsia="en-GB"/>
        </w:rPr>
      </w:pPr>
      <w:r w:rsidRPr="00CB26B7">
        <w:rPr>
          <w:rFonts w:ascii="Calibri" w:hAnsi="Calibri" w:cs="Calibri"/>
          <w:sz w:val="24"/>
          <w:szCs w:val="24"/>
          <w:lang w:eastAsia="en-GB"/>
        </w:rPr>
        <w:t xml:space="preserve">Use of unauthorised notes or </w:t>
      </w:r>
      <w:r w:rsidR="002619E8" w:rsidRPr="00CB26B7">
        <w:rPr>
          <w:rFonts w:ascii="Calibri" w:hAnsi="Calibri" w:cs="Calibri"/>
          <w:sz w:val="24"/>
          <w:szCs w:val="24"/>
          <w:lang w:eastAsia="en-GB"/>
        </w:rPr>
        <w:t>other aids.</w:t>
      </w:r>
    </w:p>
    <w:p w:rsidR="002619E8" w:rsidRPr="00CB26B7" w:rsidRDefault="00134014" w:rsidP="00134014">
      <w:pPr>
        <w:pStyle w:val="NoSpacing"/>
        <w:numPr>
          <w:ilvl w:val="0"/>
          <w:numId w:val="15"/>
        </w:numPr>
        <w:rPr>
          <w:rFonts w:ascii="Calibri" w:hAnsi="Calibri" w:cs="Calibri"/>
          <w:sz w:val="24"/>
          <w:szCs w:val="24"/>
          <w:lang w:eastAsia="en-GB"/>
        </w:rPr>
      </w:pPr>
      <w:r w:rsidRPr="00CB26B7">
        <w:rPr>
          <w:rFonts w:ascii="Calibri" w:hAnsi="Calibri" w:cs="Calibri"/>
          <w:sz w:val="24"/>
          <w:szCs w:val="24"/>
          <w:lang w:eastAsia="en-GB"/>
        </w:rPr>
        <w:t>Refusing to hand in a</w:t>
      </w:r>
      <w:r w:rsidR="002619E8" w:rsidRPr="00CB26B7">
        <w:rPr>
          <w:rFonts w:ascii="Calibri" w:hAnsi="Calibri" w:cs="Calibri"/>
          <w:sz w:val="24"/>
          <w:szCs w:val="24"/>
          <w:lang w:eastAsia="en-GB"/>
        </w:rPr>
        <w:t xml:space="preserve"> paper at the allocated time.</w:t>
      </w:r>
    </w:p>
    <w:p w:rsidR="002619E8" w:rsidRPr="00CB26B7" w:rsidRDefault="002619E8" w:rsidP="00134014">
      <w:pPr>
        <w:pStyle w:val="NoSpacing"/>
        <w:numPr>
          <w:ilvl w:val="0"/>
          <w:numId w:val="15"/>
        </w:numPr>
        <w:rPr>
          <w:rFonts w:ascii="Calibri" w:hAnsi="Calibri" w:cs="Calibri"/>
          <w:sz w:val="24"/>
          <w:szCs w:val="24"/>
          <w:lang w:eastAsia="en-GB"/>
        </w:rPr>
      </w:pPr>
      <w:r w:rsidRPr="00CB26B7">
        <w:rPr>
          <w:rFonts w:ascii="Calibri" w:hAnsi="Calibri" w:cs="Calibri"/>
          <w:sz w:val="24"/>
          <w:szCs w:val="24"/>
          <w:lang w:eastAsia="en-GB"/>
        </w:rPr>
        <w:t>Impersonation in exams.</w:t>
      </w:r>
    </w:p>
    <w:p w:rsidR="002619E8" w:rsidRPr="00CB26B7" w:rsidRDefault="002619E8" w:rsidP="00695889">
      <w:pPr>
        <w:pStyle w:val="NoSpacing"/>
        <w:rPr>
          <w:rFonts w:ascii="Calibri" w:hAnsi="Calibri" w:cs="Calibri"/>
          <w:sz w:val="24"/>
          <w:szCs w:val="24"/>
          <w:lang w:eastAsia="en-GB"/>
        </w:rPr>
      </w:pPr>
    </w:p>
    <w:p w:rsidR="002619E8" w:rsidRPr="00CB26B7" w:rsidRDefault="002619E8" w:rsidP="00695889">
      <w:pPr>
        <w:pStyle w:val="NoSpacing"/>
        <w:rPr>
          <w:rFonts w:ascii="Calibri" w:hAnsi="Calibri" w:cs="Calibri"/>
          <w:sz w:val="24"/>
          <w:szCs w:val="24"/>
          <w:lang w:eastAsia="en-GB"/>
        </w:rPr>
      </w:pPr>
      <w:r w:rsidRPr="00CB26B7">
        <w:rPr>
          <w:rFonts w:ascii="Calibri" w:hAnsi="Calibri" w:cs="Calibri"/>
          <w:b/>
          <w:sz w:val="24"/>
          <w:szCs w:val="24"/>
          <w:lang w:eastAsia="en-GB"/>
        </w:rPr>
        <w:t>Falsification</w:t>
      </w:r>
      <w:r w:rsidR="00134014" w:rsidRPr="00CB26B7">
        <w:rPr>
          <w:rFonts w:ascii="Calibri" w:hAnsi="Calibri" w:cs="Calibri"/>
          <w:sz w:val="24"/>
          <w:szCs w:val="24"/>
          <w:lang w:eastAsia="en-GB"/>
        </w:rPr>
        <w:t xml:space="preserve"> - </w:t>
      </w:r>
      <w:r w:rsidRPr="00CB26B7">
        <w:rPr>
          <w:rFonts w:ascii="Calibri" w:hAnsi="Calibri" w:cs="Calibri"/>
          <w:sz w:val="24"/>
          <w:szCs w:val="24"/>
          <w:lang w:eastAsia="en-GB"/>
        </w:rPr>
        <w:t>Submitting data, observations or other research in assessed work which has been either fabricated or falsified.</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CA70E7" w:rsidP="00134014">
      <w:pPr>
        <w:pStyle w:val="NoSpacing"/>
        <w:spacing w:line="288" w:lineRule="atLeast"/>
        <w:rPr>
          <w:rFonts w:ascii="Calibri" w:hAnsi="Calibri" w:cs="Calibri"/>
          <w:b/>
          <w:sz w:val="24"/>
          <w:szCs w:val="24"/>
          <w:lang w:eastAsia="en-GB"/>
        </w:rPr>
      </w:pPr>
      <w:r>
        <w:rPr>
          <w:rFonts w:ascii="Calibri" w:hAnsi="Calibri" w:cs="Calibri"/>
          <w:b/>
          <w:sz w:val="24"/>
          <w:szCs w:val="24"/>
          <w:lang w:eastAsia="en-GB"/>
        </w:rPr>
        <w:t>5</w:t>
      </w:r>
      <w:r w:rsidR="00CB26B7">
        <w:rPr>
          <w:rFonts w:ascii="Calibri" w:hAnsi="Calibri" w:cs="Calibri"/>
          <w:b/>
          <w:sz w:val="24"/>
          <w:szCs w:val="24"/>
          <w:lang w:eastAsia="en-GB"/>
        </w:rPr>
        <w:t>.</w:t>
      </w:r>
      <w:r w:rsidR="00CB26B7">
        <w:rPr>
          <w:rFonts w:ascii="Calibri" w:hAnsi="Calibri" w:cs="Calibri"/>
          <w:b/>
          <w:sz w:val="24"/>
          <w:szCs w:val="24"/>
          <w:lang w:eastAsia="en-GB"/>
        </w:rPr>
        <w:tab/>
      </w:r>
      <w:r w:rsidR="00CB26B7" w:rsidRPr="00CB26B7">
        <w:rPr>
          <w:rFonts w:ascii="Calibri" w:hAnsi="Calibri" w:cs="Calibri"/>
          <w:b/>
          <w:sz w:val="24"/>
          <w:szCs w:val="24"/>
          <w:lang w:eastAsia="en-GB"/>
        </w:rPr>
        <w:t>PENALTIES FOR ACADEMIC MISCONDUCT</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Where an accusation of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has been substantiated to the satisfaction of the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subcommittee, the accusation is said to be established. In determining the appropriate penalty, the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subcommittee will usually consider the following:</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numPr>
          <w:ilvl w:val="0"/>
          <w:numId w:val="16"/>
        </w:numPr>
        <w:spacing w:line="288" w:lineRule="atLeast"/>
        <w:rPr>
          <w:rFonts w:ascii="Calibri" w:hAnsi="Calibri" w:cs="Calibri"/>
          <w:sz w:val="24"/>
          <w:szCs w:val="24"/>
          <w:lang w:eastAsia="en-GB"/>
        </w:rPr>
      </w:pPr>
      <w:r w:rsidRPr="00CB26B7">
        <w:rPr>
          <w:rFonts w:ascii="Calibri" w:hAnsi="Calibri" w:cs="Calibri"/>
          <w:sz w:val="24"/>
          <w:szCs w:val="24"/>
          <w:lang w:eastAsia="en-GB"/>
        </w:rPr>
        <w:t>The degree of deception involved.</w:t>
      </w:r>
    </w:p>
    <w:p w:rsidR="00134014" w:rsidRPr="00CB26B7" w:rsidRDefault="00134014" w:rsidP="00134014">
      <w:pPr>
        <w:pStyle w:val="NoSpacing"/>
        <w:numPr>
          <w:ilvl w:val="0"/>
          <w:numId w:val="16"/>
        </w:numPr>
        <w:spacing w:line="288" w:lineRule="atLeast"/>
        <w:rPr>
          <w:rFonts w:ascii="Calibri" w:hAnsi="Calibri" w:cs="Calibri"/>
          <w:sz w:val="24"/>
          <w:szCs w:val="24"/>
          <w:lang w:eastAsia="en-GB"/>
        </w:rPr>
      </w:pPr>
      <w:r w:rsidRPr="00CB26B7">
        <w:rPr>
          <w:rFonts w:ascii="Calibri" w:hAnsi="Calibri" w:cs="Calibri"/>
          <w:sz w:val="24"/>
          <w:szCs w:val="24"/>
          <w:lang w:eastAsia="en-GB"/>
        </w:rPr>
        <w:t>The extent of the Academic Misconduct.</w:t>
      </w:r>
    </w:p>
    <w:p w:rsidR="00134014" w:rsidRPr="00CB26B7" w:rsidRDefault="00134014" w:rsidP="00134014">
      <w:pPr>
        <w:pStyle w:val="NoSpacing"/>
        <w:numPr>
          <w:ilvl w:val="0"/>
          <w:numId w:val="16"/>
        </w:numPr>
        <w:spacing w:line="288" w:lineRule="atLeast"/>
        <w:rPr>
          <w:rFonts w:ascii="Calibri" w:hAnsi="Calibri" w:cs="Calibri"/>
          <w:sz w:val="24"/>
          <w:szCs w:val="24"/>
          <w:lang w:eastAsia="en-GB"/>
        </w:rPr>
      </w:pPr>
      <w:r w:rsidRPr="00CB26B7">
        <w:rPr>
          <w:rFonts w:ascii="Calibri" w:hAnsi="Calibri" w:cs="Calibri"/>
          <w:sz w:val="24"/>
          <w:szCs w:val="24"/>
          <w:lang w:eastAsia="en-GB"/>
        </w:rPr>
        <w:t>The level of study.</w:t>
      </w:r>
    </w:p>
    <w:p w:rsidR="002619E8" w:rsidRPr="00CB26B7" w:rsidRDefault="002619E8" w:rsidP="00134014">
      <w:pPr>
        <w:pStyle w:val="NoSpacing"/>
        <w:numPr>
          <w:ilvl w:val="0"/>
          <w:numId w:val="16"/>
        </w:numPr>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Whether the student has been subject to a previous accusation of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w:t>
      </w:r>
    </w:p>
    <w:p w:rsidR="002619E8" w:rsidRPr="00CB26B7" w:rsidRDefault="002619E8" w:rsidP="00134014">
      <w:pPr>
        <w:pStyle w:val="NoSpacing"/>
        <w:numPr>
          <w:ilvl w:val="0"/>
          <w:numId w:val="16"/>
        </w:numPr>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Any admission and/or explanation by the student of the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It is possible that additional factors may also be considered when determining the appropriate penalty if they are deemed relevant by the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sub-committee.</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Students should be aware that an established accusation of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may lead to severe consequences for the career prospects for a student on a course which has a particular focus on honesty, integrity and ethical behaviour.</w:t>
      </w:r>
    </w:p>
    <w:p w:rsidR="00134014" w:rsidRPr="00CB26B7" w:rsidRDefault="00134014" w:rsidP="00134014">
      <w:pPr>
        <w:pStyle w:val="NoSpacing"/>
        <w:spacing w:line="288" w:lineRule="atLeast"/>
        <w:rPr>
          <w:rFonts w:ascii="Calibri" w:hAnsi="Calibri" w:cs="Calibri"/>
          <w:sz w:val="24"/>
          <w:szCs w:val="24"/>
          <w:lang w:eastAsia="en-GB"/>
        </w:rPr>
      </w:pPr>
    </w:p>
    <w:p w:rsidR="002619E8"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The University has a table of categories which dictates the penalties available to the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subcommittee. Because there are many variables taken into consideration when determining the appropriate penalty, it is not possible to provide a definitive list of offences and the penalty they will incur. The following table is therefore intended to provide an indicative estimation.</w:t>
      </w:r>
    </w:p>
    <w:p w:rsidR="00CB26B7" w:rsidRDefault="00CB26B7" w:rsidP="00134014">
      <w:pPr>
        <w:pStyle w:val="NoSpacing"/>
        <w:spacing w:line="288" w:lineRule="atLeast"/>
        <w:rPr>
          <w:rFonts w:ascii="Calibri" w:hAnsi="Calibri" w:cs="Calibri"/>
          <w:sz w:val="24"/>
          <w:szCs w:val="24"/>
          <w:lang w:eastAsia="en-GB"/>
        </w:rPr>
      </w:pPr>
    </w:p>
    <w:p w:rsidR="00CB26B7" w:rsidRDefault="00CB26B7" w:rsidP="00134014">
      <w:pPr>
        <w:pStyle w:val="NoSpacing"/>
        <w:spacing w:line="288" w:lineRule="atLeast"/>
        <w:rPr>
          <w:rFonts w:ascii="Calibri" w:hAnsi="Calibri" w:cs="Calibri"/>
          <w:sz w:val="24"/>
          <w:szCs w:val="24"/>
          <w:lang w:eastAsia="en-GB"/>
        </w:rPr>
      </w:pPr>
    </w:p>
    <w:p w:rsidR="00CB26B7" w:rsidRDefault="00CB26B7" w:rsidP="00134014">
      <w:pPr>
        <w:pStyle w:val="NoSpacing"/>
        <w:spacing w:line="288" w:lineRule="atLeast"/>
        <w:rPr>
          <w:rFonts w:ascii="Calibri" w:hAnsi="Calibri" w:cs="Calibri"/>
          <w:sz w:val="24"/>
          <w:szCs w:val="24"/>
          <w:lang w:eastAsia="en-GB"/>
        </w:rPr>
      </w:pPr>
    </w:p>
    <w:p w:rsidR="00134014" w:rsidRPr="00CB26B7" w:rsidRDefault="00134014" w:rsidP="00134014">
      <w:pPr>
        <w:pStyle w:val="NoSpacing"/>
        <w:spacing w:line="288" w:lineRule="atLeast"/>
        <w:rPr>
          <w:rFonts w:ascii="Calibri" w:hAnsi="Calibri" w:cs="Calibri"/>
          <w:sz w:val="24"/>
          <w:szCs w:val="24"/>
          <w:lang w:eastAsia="en-GB"/>
        </w:rPr>
      </w:pPr>
    </w:p>
    <w:tbl>
      <w:tblPr>
        <w:tblW w:w="8820" w:type="dxa"/>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86"/>
        <w:gridCol w:w="2834"/>
      </w:tblGrid>
      <w:tr w:rsidR="002619E8" w:rsidRPr="002619E8" w:rsidTr="002619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2619E8">
            <w:pPr>
              <w:spacing w:after="0" w:line="288" w:lineRule="atLeast"/>
              <w:rPr>
                <w:rFonts w:ascii="Calibri" w:eastAsia="Times New Roman" w:hAnsi="Calibri" w:cs="Calibri"/>
                <w:sz w:val="24"/>
                <w:szCs w:val="24"/>
                <w:lang w:eastAsia="en-GB"/>
              </w:rPr>
            </w:pPr>
            <w:r w:rsidRPr="00CB26B7">
              <w:rPr>
                <w:rFonts w:ascii="Calibri" w:eastAsia="Times New Roman" w:hAnsi="Calibri" w:cs="Calibri"/>
                <w:b/>
                <w:bCs/>
                <w:sz w:val="24"/>
                <w:szCs w:val="24"/>
                <w:lang w:eastAsia="en-GB"/>
              </w:rPr>
              <w:lastRenderedPageBreak/>
              <w:t>   Indicative Level of Offence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2619E8">
            <w:pPr>
              <w:spacing w:after="0" w:line="288" w:lineRule="atLeast"/>
              <w:rPr>
                <w:rFonts w:ascii="Calibri" w:eastAsia="Times New Roman" w:hAnsi="Calibri" w:cs="Calibri"/>
                <w:sz w:val="24"/>
                <w:szCs w:val="24"/>
                <w:lang w:eastAsia="en-GB"/>
              </w:rPr>
            </w:pPr>
            <w:r w:rsidRPr="00CB26B7">
              <w:rPr>
                <w:rFonts w:ascii="Calibri" w:eastAsia="Times New Roman" w:hAnsi="Calibri" w:cs="Calibri"/>
                <w:b/>
                <w:bCs/>
                <w:sz w:val="24"/>
                <w:szCs w:val="24"/>
                <w:lang w:eastAsia="en-GB"/>
              </w:rPr>
              <w:t>   Indicative Penalty Category</w:t>
            </w:r>
          </w:p>
        </w:tc>
      </w:tr>
      <w:tr w:rsidR="002619E8" w:rsidRPr="002619E8" w:rsidTr="002619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2619E8">
            <w:p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b/>
                <w:bCs/>
                <w:sz w:val="24"/>
                <w:szCs w:val="24"/>
                <w:lang w:eastAsia="en-GB"/>
              </w:rPr>
              <w:t>   Minor</w:t>
            </w:r>
          </w:p>
          <w:p w:rsidR="002619E8" w:rsidRPr="002619E8" w:rsidRDefault="002619E8" w:rsidP="002619E8">
            <w:p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   For example:</w:t>
            </w:r>
          </w:p>
          <w:p w:rsidR="002619E8" w:rsidRPr="002619E8" w:rsidRDefault="00134014" w:rsidP="002619E8">
            <w:pPr>
              <w:numPr>
                <w:ilvl w:val="0"/>
                <w:numId w:val="3"/>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Unwitting plagiarism</w:t>
            </w:r>
          </w:p>
          <w:p w:rsidR="002619E8" w:rsidRPr="002619E8" w:rsidRDefault="002619E8" w:rsidP="00134014">
            <w:pPr>
              <w:numPr>
                <w:ilvl w:val="0"/>
                <w:numId w:val="3"/>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 xml:space="preserve">Very minor </w:t>
            </w:r>
            <w:r w:rsidR="00134014" w:rsidRPr="00CB26B7">
              <w:rPr>
                <w:rFonts w:ascii="Calibri" w:eastAsia="Times New Roman" w:hAnsi="Calibri" w:cs="Calibri"/>
                <w:i/>
                <w:iCs/>
                <w:sz w:val="24"/>
                <w:szCs w:val="24"/>
                <w:lang w:eastAsia="en-GB"/>
              </w:rPr>
              <w:t>infringement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134014" w:rsidP="002619E8">
            <w:pPr>
              <w:spacing w:after="0" w:line="288" w:lineRule="atLeast"/>
              <w:rPr>
                <w:rFonts w:ascii="Calibri" w:eastAsia="Times New Roman" w:hAnsi="Calibri" w:cs="Calibri"/>
                <w:sz w:val="24"/>
                <w:szCs w:val="24"/>
                <w:lang w:eastAsia="en-GB"/>
              </w:rPr>
            </w:pPr>
            <w:r w:rsidRPr="00CB26B7">
              <w:rPr>
                <w:rFonts w:ascii="Calibri" w:eastAsia="Times New Roman" w:hAnsi="Calibri" w:cs="Calibri"/>
                <w:sz w:val="24"/>
                <w:szCs w:val="24"/>
                <w:lang w:eastAsia="en-GB"/>
              </w:rPr>
              <w:t>   1 - 2</w:t>
            </w:r>
          </w:p>
        </w:tc>
      </w:tr>
      <w:tr w:rsidR="002619E8" w:rsidRPr="002619E8" w:rsidTr="002619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2619E8">
            <w:p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b/>
                <w:bCs/>
                <w:sz w:val="24"/>
                <w:szCs w:val="24"/>
                <w:lang w:eastAsia="en-GB"/>
              </w:rPr>
              <w:t>   Moderate</w:t>
            </w:r>
          </w:p>
          <w:p w:rsidR="002619E8" w:rsidRPr="002619E8" w:rsidRDefault="002619E8" w:rsidP="002619E8">
            <w:p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   For example:</w:t>
            </w:r>
          </w:p>
          <w:p w:rsidR="002619E8" w:rsidRPr="002619E8" w:rsidRDefault="00134014" w:rsidP="002619E8">
            <w:pPr>
              <w:numPr>
                <w:ilvl w:val="0"/>
                <w:numId w:val="4"/>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Moderate or r</w:t>
            </w:r>
            <w:r w:rsidR="002619E8" w:rsidRPr="00CB26B7">
              <w:rPr>
                <w:rFonts w:ascii="Calibri" w:eastAsia="Times New Roman" w:hAnsi="Calibri" w:cs="Calibri"/>
                <w:i/>
                <w:iCs/>
                <w:sz w:val="24"/>
                <w:szCs w:val="24"/>
                <w:lang w:eastAsia="en-GB"/>
              </w:rPr>
              <w:t>epeated minor misconduct</w:t>
            </w:r>
          </w:p>
          <w:p w:rsidR="002619E8" w:rsidRPr="002619E8" w:rsidRDefault="002619E8" w:rsidP="002619E8">
            <w:pPr>
              <w:numPr>
                <w:ilvl w:val="0"/>
                <w:numId w:val="4"/>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Substantial portions of directly copied/unreferenced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134014">
            <w:pPr>
              <w:spacing w:after="0" w:line="288" w:lineRule="atLeast"/>
              <w:rPr>
                <w:rFonts w:ascii="Calibri" w:eastAsia="Times New Roman" w:hAnsi="Calibri" w:cs="Calibri"/>
                <w:sz w:val="24"/>
                <w:szCs w:val="24"/>
                <w:lang w:eastAsia="en-GB"/>
              </w:rPr>
            </w:pPr>
            <w:r w:rsidRPr="002619E8">
              <w:rPr>
                <w:rFonts w:ascii="Calibri" w:eastAsia="Times New Roman" w:hAnsi="Calibri" w:cs="Calibri"/>
                <w:sz w:val="24"/>
                <w:szCs w:val="24"/>
                <w:lang w:eastAsia="en-GB"/>
              </w:rPr>
              <w:t>   </w:t>
            </w:r>
            <w:r w:rsidR="00134014" w:rsidRPr="00CB26B7">
              <w:rPr>
                <w:rFonts w:ascii="Calibri" w:eastAsia="Times New Roman" w:hAnsi="Calibri" w:cs="Calibri"/>
                <w:sz w:val="24"/>
                <w:szCs w:val="24"/>
                <w:lang w:eastAsia="en-GB"/>
              </w:rPr>
              <w:t>3 - 4</w:t>
            </w:r>
          </w:p>
        </w:tc>
      </w:tr>
      <w:tr w:rsidR="002619E8" w:rsidRPr="002619E8" w:rsidTr="002619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2619E8">
            <w:p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b/>
                <w:bCs/>
                <w:sz w:val="24"/>
                <w:szCs w:val="24"/>
                <w:lang w:eastAsia="en-GB"/>
              </w:rPr>
              <w:t>   Severe</w:t>
            </w:r>
          </w:p>
          <w:p w:rsidR="002619E8" w:rsidRPr="002619E8" w:rsidRDefault="002619E8" w:rsidP="002619E8">
            <w:p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   For example:</w:t>
            </w:r>
          </w:p>
          <w:p w:rsidR="002619E8" w:rsidRPr="002619E8" w:rsidRDefault="002619E8" w:rsidP="002619E8">
            <w:pPr>
              <w:numPr>
                <w:ilvl w:val="0"/>
                <w:numId w:val="5"/>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Stealing an exam paper</w:t>
            </w:r>
          </w:p>
          <w:p w:rsidR="002619E8" w:rsidRPr="002619E8" w:rsidRDefault="002619E8" w:rsidP="002619E8">
            <w:pPr>
              <w:numPr>
                <w:ilvl w:val="0"/>
                <w:numId w:val="5"/>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Purchasing essays</w:t>
            </w:r>
          </w:p>
          <w:p w:rsidR="002619E8" w:rsidRPr="002619E8" w:rsidRDefault="002619E8" w:rsidP="002619E8">
            <w:pPr>
              <w:numPr>
                <w:ilvl w:val="0"/>
                <w:numId w:val="5"/>
              </w:numPr>
              <w:spacing w:before="100" w:beforeAutospacing="1" w:after="100" w:afterAutospacing="1" w:line="288" w:lineRule="atLeast"/>
              <w:rPr>
                <w:rFonts w:ascii="Calibri" w:eastAsia="Times New Roman" w:hAnsi="Calibri" w:cs="Calibri"/>
                <w:sz w:val="24"/>
                <w:szCs w:val="24"/>
                <w:lang w:eastAsia="en-GB"/>
              </w:rPr>
            </w:pPr>
            <w:r w:rsidRPr="00CB26B7">
              <w:rPr>
                <w:rFonts w:ascii="Calibri" w:eastAsia="Times New Roman" w:hAnsi="Calibri" w:cs="Calibri"/>
                <w:i/>
                <w:iCs/>
                <w:sz w:val="24"/>
                <w:szCs w:val="24"/>
                <w:lang w:eastAsia="en-GB"/>
              </w:rPr>
              <w:t>Falsifying research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2619E8" w:rsidRPr="002619E8" w:rsidRDefault="002619E8" w:rsidP="00134014">
            <w:pPr>
              <w:spacing w:after="0" w:line="288" w:lineRule="atLeast"/>
              <w:rPr>
                <w:rFonts w:ascii="Calibri" w:eastAsia="Times New Roman" w:hAnsi="Calibri" w:cs="Calibri"/>
                <w:sz w:val="24"/>
                <w:szCs w:val="24"/>
                <w:lang w:eastAsia="en-GB"/>
              </w:rPr>
            </w:pPr>
            <w:r w:rsidRPr="002619E8">
              <w:rPr>
                <w:rFonts w:ascii="Calibri" w:eastAsia="Times New Roman" w:hAnsi="Calibri" w:cs="Calibri"/>
                <w:sz w:val="24"/>
                <w:szCs w:val="24"/>
                <w:lang w:eastAsia="en-GB"/>
              </w:rPr>
              <w:t>   </w:t>
            </w:r>
            <w:r w:rsidR="00134014" w:rsidRPr="00CB26B7">
              <w:rPr>
                <w:rFonts w:ascii="Calibri" w:eastAsia="Times New Roman" w:hAnsi="Calibri" w:cs="Calibri"/>
                <w:sz w:val="24"/>
                <w:szCs w:val="24"/>
                <w:lang w:eastAsia="en-GB"/>
              </w:rPr>
              <w:t>5</w:t>
            </w:r>
            <w:r w:rsidRPr="002619E8">
              <w:rPr>
                <w:rFonts w:ascii="Calibri" w:eastAsia="Times New Roman" w:hAnsi="Calibri" w:cs="Calibri"/>
                <w:sz w:val="24"/>
                <w:szCs w:val="24"/>
                <w:lang w:eastAsia="en-GB"/>
              </w:rPr>
              <w:t xml:space="preserve"> </w:t>
            </w:r>
            <w:r w:rsidR="00134014" w:rsidRPr="00CB26B7">
              <w:rPr>
                <w:rFonts w:ascii="Calibri" w:eastAsia="Times New Roman" w:hAnsi="Calibri" w:cs="Calibri"/>
                <w:sz w:val="24"/>
                <w:szCs w:val="24"/>
                <w:lang w:eastAsia="en-GB"/>
              </w:rPr>
              <w:t>–</w:t>
            </w:r>
            <w:r w:rsidRPr="002619E8">
              <w:rPr>
                <w:rFonts w:ascii="Calibri" w:eastAsia="Times New Roman" w:hAnsi="Calibri" w:cs="Calibri"/>
                <w:sz w:val="24"/>
                <w:szCs w:val="24"/>
                <w:lang w:eastAsia="en-GB"/>
              </w:rPr>
              <w:t xml:space="preserve"> </w:t>
            </w:r>
            <w:r w:rsidR="00134014" w:rsidRPr="00CB26B7">
              <w:rPr>
                <w:rFonts w:ascii="Calibri" w:eastAsia="Times New Roman" w:hAnsi="Calibri" w:cs="Calibri"/>
                <w:sz w:val="24"/>
                <w:szCs w:val="24"/>
                <w:lang w:eastAsia="en-GB"/>
              </w:rPr>
              <w:t>7</w:t>
            </w:r>
          </w:p>
        </w:tc>
      </w:tr>
    </w:tbl>
    <w:p w:rsidR="00CA70E7" w:rsidRDefault="00CA70E7" w:rsidP="00134014">
      <w:pPr>
        <w:pStyle w:val="NoSpacing"/>
        <w:spacing w:line="288" w:lineRule="atLeast"/>
        <w:rPr>
          <w:rFonts w:ascii="Calibri" w:hAnsi="Calibri" w:cs="Calibri"/>
          <w:sz w:val="24"/>
          <w:szCs w:val="24"/>
          <w:lang w:eastAsia="en-GB"/>
        </w:rPr>
      </w:pPr>
    </w:p>
    <w:p w:rsidR="00134014" w:rsidRPr="00CB26B7" w:rsidRDefault="00134014"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Students should note that at penalty category 4 and above, the consequences will include a permanent record on the student’s transcript, and the requirement that any capped mark (which may be zero) must count for classification purposes. </w:t>
      </w:r>
    </w:p>
    <w:p w:rsidR="00CB26B7" w:rsidRPr="00CB26B7" w:rsidRDefault="00CB26B7" w:rsidP="00134014">
      <w:pPr>
        <w:pStyle w:val="NoSpacing"/>
        <w:spacing w:line="288" w:lineRule="atLeast"/>
        <w:rPr>
          <w:rFonts w:ascii="Calibri" w:hAnsi="Calibri" w:cs="Calibri"/>
          <w:sz w:val="24"/>
          <w:szCs w:val="24"/>
          <w:lang w:eastAsia="en-GB"/>
        </w:rPr>
      </w:pPr>
    </w:p>
    <w:p w:rsidR="00134014" w:rsidRPr="00CB26B7" w:rsidRDefault="00134014"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Students should be aware that instances of very severe Academic Misconduct may additionally lead to disciplinary action.</w:t>
      </w:r>
    </w:p>
    <w:p w:rsidR="00CB26B7" w:rsidRPr="00CB26B7" w:rsidRDefault="00CB26B7"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The full list of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penalty categories can be found below:</w:t>
      </w:r>
    </w:p>
    <w:p w:rsidR="002619E8" w:rsidRPr="002619E8" w:rsidRDefault="00CA70E7" w:rsidP="002619E8">
      <w:pPr>
        <w:spacing w:before="100" w:beforeAutospacing="1" w:after="100" w:afterAutospacing="1" w:line="288" w:lineRule="atLeast"/>
        <w:rPr>
          <w:rFonts w:ascii="Calibri" w:eastAsia="Times New Roman" w:hAnsi="Calibri" w:cs="Calibri"/>
          <w:sz w:val="24"/>
          <w:szCs w:val="24"/>
          <w:lang w:eastAsia="en-GB"/>
        </w:rPr>
      </w:pPr>
      <w:hyperlink r:id="rId9" w:history="1">
        <w:r w:rsidR="00EA76CE" w:rsidRPr="00CB26B7">
          <w:rPr>
            <w:rFonts w:ascii="Calibri" w:eastAsia="Times New Roman" w:hAnsi="Calibri" w:cs="Calibri"/>
            <w:color w:val="0000FF"/>
            <w:sz w:val="24"/>
            <w:szCs w:val="24"/>
            <w:u w:val="single"/>
            <w:lang w:eastAsia="en-GB"/>
          </w:rPr>
          <w:t>Academic Misconduct</w:t>
        </w:r>
        <w:r w:rsidR="002619E8" w:rsidRPr="00CB26B7">
          <w:rPr>
            <w:rFonts w:ascii="Calibri" w:eastAsia="Times New Roman" w:hAnsi="Calibri" w:cs="Calibri"/>
            <w:color w:val="0000FF"/>
            <w:sz w:val="24"/>
            <w:szCs w:val="24"/>
            <w:u w:val="single"/>
            <w:lang w:eastAsia="en-GB"/>
          </w:rPr>
          <w:t xml:space="preserve"> Penalty Categories from 2017/18 </w:t>
        </w:r>
      </w:hyperlink>
      <w:r w:rsidR="00134014" w:rsidRPr="00CB26B7">
        <w:rPr>
          <w:rFonts w:ascii="Calibri" w:eastAsia="Times New Roman" w:hAnsi="Calibri" w:cs="Calibri"/>
          <w:sz w:val="24"/>
          <w:szCs w:val="24"/>
          <w:lang w:eastAsia="en-GB"/>
        </w:rPr>
        <w:t>(.pdf)</w:t>
      </w:r>
    </w:p>
    <w:p w:rsidR="002619E8" w:rsidRPr="00CB26B7" w:rsidRDefault="00CA70E7" w:rsidP="00134014">
      <w:pPr>
        <w:pStyle w:val="NoSpacing"/>
        <w:spacing w:line="288" w:lineRule="atLeast"/>
        <w:rPr>
          <w:rFonts w:ascii="Calibri" w:hAnsi="Calibri" w:cs="Calibri"/>
          <w:b/>
          <w:sz w:val="24"/>
          <w:szCs w:val="24"/>
          <w:lang w:eastAsia="en-GB"/>
        </w:rPr>
      </w:pPr>
      <w:r>
        <w:rPr>
          <w:rFonts w:ascii="Calibri" w:hAnsi="Calibri" w:cs="Calibri"/>
          <w:b/>
          <w:sz w:val="24"/>
          <w:szCs w:val="24"/>
          <w:lang w:eastAsia="en-GB"/>
        </w:rPr>
        <w:t>6</w:t>
      </w:r>
      <w:r w:rsidR="00CB26B7">
        <w:rPr>
          <w:rFonts w:ascii="Calibri" w:hAnsi="Calibri" w:cs="Calibri"/>
          <w:b/>
          <w:sz w:val="24"/>
          <w:szCs w:val="24"/>
          <w:lang w:eastAsia="en-GB"/>
        </w:rPr>
        <w:t>.</w:t>
      </w:r>
      <w:r w:rsidR="00CB26B7">
        <w:rPr>
          <w:rFonts w:ascii="Calibri" w:hAnsi="Calibri" w:cs="Calibri"/>
          <w:b/>
          <w:sz w:val="24"/>
          <w:szCs w:val="24"/>
          <w:lang w:eastAsia="en-GB"/>
        </w:rPr>
        <w:tab/>
      </w:r>
      <w:r w:rsidR="00CB26B7" w:rsidRPr="00CB26B7">
        <w:rPr>
          <w:rFonts w:ascii="Calibri" w:hAnsi="Calibri" w:cs="Calibri"/>
          <w:b/>
          <w:sz w:val="24"/>
          <w:szCs w:val="24"/>
          <w:lang w:eastAsia="en-GB"/>
        </w:rPr>
        <w:t>PROCEDURES FOR DEALING WITH ACCUSATIONS OF ACADEMIC MISCONDUCT</w:t>
      </w:r>
    </w:p>
    <w:p w:rsidR="00134014" w:rsidRPr="00CB26B7" w:rsidRDefault="00134014" w:rsidP="00134014">
      <w:pPr>
        <w:pStyle w:val="NoSpacing"/>
        <w:spacing w:line="288" w:lineRule="atLeast"/>
        <w:rPr>
          <w:rFonts w:ascii="Calibri" w:hAnsi="Calibri" w:cs="Calibri"/>
          <w:b/>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Whenever </w:t>
      </w:r>
      <w:r w:rsidR="00EA76CE" w:rsidRPr="00CB26B7">
        <w:rPr>
          <w:rFonts w:ascii="Calibri" w:hAnsi="Calibri" w:cs="Calibri"/>
          <w:sz w:val="24"/>
          <w:szCs w:val="24"/>
          <w:lang w:eastAsia="en-GB"/>
        </w:rPr>
        <w:t>Academic Misconduct</w:t>
      </w:r>
      <w:r w:rsidRPr="00CB26B7">
        <w:rPr>
          <w:rFonts w:ascii="Calibri" w:hAnsi="Calibri" w:cs="Calibri"/>
          <w:sz w:val="24"/>
          <w:szCs w:val="24"/>
          <w:lang w:eastAsia="en-GB"/>
        </w:rPr>
        <w:t xml:space="preserve"> is suspected, the t</w:t>
      </w:r>
      <w:r w:rsidR="00CB26B7" w:rsidRPr="00CB26B7">
        <w:rPr>
          <w:rFonts w:ascii="Calibri" w:hAnsi="Calibri" w:cs="Calibri"/>
          <w:sz w:val="24"/>
          <w:szCs w:val="24"/>
          <w:lang w:eastAsia="en-GB"/>
        </w:rPr>
        <w:t>utor(s) submits a completed Academic Misconduct Accusation Form</w:t>
      </w:r>
      <w:r w:rsidRPr="00CB26B7">
        <w:rPr>
          <w:rFonts w:ascii="Calibri" w:hAnsi="Calibri" w:cs="Calibri"/>
          <w:sz w:val="24"/>
          <w:szCs w:val="24"/>
          <w:lang w:eastAsia="en-GB"/>
        </w:rPr>
        <w:t xml:space="preserve">, summarising the nature of the </w:t>
      </w:r>
      <w:r w:rsidR="00134014" w:rsidRPr="00CB26B7">
        <w:rPr>
          <w:rFonts w:ascii="Calibri" w:hAnsi="Calibri" w:cs="Calibri"/>
          <w:sz w:val="24"/>
          <w:szCs w:val="24"/>
          <w:lang w:eastAsia="en-GB"/>
        </w:rPr>
        <w:t>accusation</w:t>
      </w:r>
      <w:r w:rsidRPr="00CB26B7">
        <w:rPr>
          <w:rFonts w:ascii="Calibri" w:hAnsi="Calibri" w:cs="Calibri"/>
          <w:sz w:val="24"/>
          <w:szCs w:val="24"/>
          <w:lang w:eastAsia="en-GB"/>
        </w:rPr>
        <w:t>, and providing appropriate evidence (e.g.  Turnitin Report showing similarity scores), to Student Services.</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The form is available here:</w:t>
      </w:r>
    </w:p>
    <w:p w:rsidR="002619E8" w:rsidRPr="002619E8" w:rsidRDefault="00CA70E7" w:rsidP="002619E8">
      <w:pPr>
        <w:numPr>
          <w:ilvl w:val="0"/>
          <w:numId w:val="7"/>
        </w:numPr>
        <w:spacing w:before="100" w:beforeAutospacing="1" w:after="100" w:afterAutospacing="1" w:line="288" w:lineRule="atLeast"/>
        <w:rPr>
          <w:rFonts w:ascii="Calibri" w:eastAsia="Times New Roman" w:hAnsi="Calibri" w:cs="Calibri"/>
          <w:sz w:val="24"/>
          <w:szCs w:val="24"/>
          <w:lang w:eastAsia="en-GB"/>
        </w:rPr>
      </w:pPr>
      <w:hyperlink r:id="rId10" w:history="1">
        <w:r w:rsidR="00EA76CE" w:rsidRPr="00CB26B7">
          <w:rPr>
            <w:rFonts w:ascii="Calibri" w:eastAsia="Times New Roman" w:hAnsi="Calibri" w:cs="Calibri"/>
            <w:color w:val="0000FF"/>
            <w:sz w:val="24"/>
            <w:szCs w:val="24"/>
            <w:u w:val="single"/>
            <w:lang w:eastAsia="en-GB"/>
          </w:rPr>
          <w:t>Academic Misconduct</w:t>
        </w:r>
        <w:r w:rsidR="002619E8" w:rsidRPr="00CB26B7">
          <w:rPr>
            <w:rFonts w:ascii="Calibri" w:eastAsia="Times New Roman" w:hAnsi="Calibri" w:cs="Calibri"/>
            <w:color w:val="0000FF"/>
            <w:sz w:val="24"/>
            <w:szCs w:val="24"/>
            <w:u w:val="single"/>
            <w:lang w:eastAsia="en-GB"/>
          </w:rPr>
          <w:t xml:space="preserve"> Accusation Form</w:t>
        </w:r>
      </w:hyperlink>
      <w:r w:rsidR="002619E8" w:rsidRPr="002619E8">
        <w:rPr>
          <w:rFonts w:ascii="Calibri" w:eastAsia="Times New Roman" w:hAnsi="Calibri" w:cs="Calibri"/>
          <w:sz w:val="24"/>
          <w:szCs w:val="24"/>
          <w:lang w:eastAsia="en-GB"/>
        </w:rPr>
        <w:t> (.docx)</w:t>
      </w:r>
    </w:p>
    <w:p w:rsidR="002619E8" w:rsidRPr="002619E8" w:rsidRDefault="00CA70E7" w:rsidP="002619E8">
      <w:pPr>
        <w:numPr>
          <w:ilvl w:val="0"/>
          <w:numId w:val="7"/>
        </w:numPr>
        <w:spacing w:before="100" w:beforeAutospacing="1" w:after="100" w:afterAutospacing="1" w:line="288" w:lineRule="atLeast"/>
        <w:rPr>
          <w:rFonts w:ascii="Calibri" w:eastAsia="Times New Roman" w:hAnsi="Calibri" w:cs="Calibri"/>
          <w:sz w:val="24"/>
          <w:szCs w:val="24"/>
          <w:lang w:eastAsia="en-GB"/>
        </w:rPr>
      </w:pPr>
      <w:hyperlink r:id="rId11" w:history="1">
        <w:r w:rsidR="00EA76CE" w:rsidRPr="00CB26B7">
          <w:rPr>
            <w:rFonts w:ascii="Calibri" w:eastAsia="Times New Roman" w:hAnsi="Calibri" w:cs="Calibri"/>
            <w:color w:val="0000FF"/>
            <w:sz w:val="24"/>
            <w:szCs w:val="24"/>
            <w:u w:val="single"/>
            <w:lang w:eastAsia="en-GB"/>
          </w:rPr>
          <w:t>Academic Misconduct</w:t>
        </w:r>
        <w:r w:rsidR="002619E8" w:rsidRPr="00CB26B7">
          <w:rPr>
            <w:rFonts w:ascii="Calibri" w:eastAsia="Times New Roman" w:hAnsi="Calibri" w:cs="Calibri"/>
            <w:color w:val="0000FF"/>
            <w:sz w:val="24"/>
            <w:szCs w:val="24"/>
            <w:u w:val="single"/>
            <w:lang w:eastAsia="en-GB"/>
          </w:rPr>
          <w:t xml:space="preserve"> Accusation Form</w:t>
        </w:r>
      </w:hyperlink>
      <w:r w:rsidR="002619E8" w:rsidRPr="002619E8">
        <w:rPr>
          <w:rFonts w:ascii="Calibri" w:eastAsia="Times New Roman" w:hAnsi="Calibri" w:cs="Calibri"/>
          <w:sz w:val="24"/>
          <w:szCs w:val="24"/>
          <w:lang w:eastAsia="en-GB"/>
        </w:rPr>
        <w:t>  (.pdf)</w:t>
      </w: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lastRenderedPageBreak/>
        <w:t xml:space="preserve">Student </w:t>
      </w:r>
      <w:r w:rsidR="00CB26B7" w:rsidRPr="00CB26B7">
        <w:rPr>
          <w:rFonts w:ascii="Calibri" w:hAnsi="Calibri" w:cs="Calibri"/>
          <w:sz w:val="24"/>
          <w:szCs w:val="24"/>
          <w:lang w:eastAsia="en-GB"/>
        </w:rPr>
        <w:t>Services</w:t>
      </w:r>
      <w:r w:rsidRPr="00CB26B7">
        <w:rPr>
          <w:rFonts w:ascii="Calibri" w:hAnsi="Calibri" w:cs="Calibri"/>
          <w:sz w:val="24"/>
          <w:szCs w:val="24"/>
          <w:lang w:eastAsia="en-GB"/>
        </w:rPr>
        <w:t xml:space="preserve"> will, on behalf of the Registrar, write to the student, enclosing the report and a copy of the </w:t>
      </w:r>
      <w:r w:rsidR="00EA76CE" w:rsidRPr="00CB26B7">
        <w:rPr>
          <w:rFonts w:ascii="Calibri" w:hAnsi="Calibri" w:cs="Calibri"/>
          <w:sz w:val="24"/>
          <w:szCs w:val="24"/>
          <w:lang w:eastAsia="en-GB"/>
        </w:rPr>
        <w:t>Academic Misconduct</w:t>
      </w:r>
      <w:r w:rsidR="00CB26B7" w:rsidRPr="00CB26B7">
        <w:rPr>
          <w:rFonts w:ascii="Calibri" w:hAnsi="Calibri" w:cs="Calibri"/>
          <w:sz w:val="24"/>
          <w:szCs w:val="24"/>
          <w:lang w:eastAsia="en-GB"/>
        </w:rPr>
        <w:t xml:space="preserve"> policy, and invit</w:t>
      </w:r>
      <w:r w:rsidRPr="00CB26B7">
        <w:rPr>
          <w:rFonts w:ascii="Calibri" w:hAnsi="Calibri" w:cs="Calibri"/>
          <w:sz w:val="24"/>
          <w:szCs w:val="24"/>
          <w:lang w:eastAsia="en-GB"/>
        </w:rPr>
        <w:t xml:space="preserve">ing a written response by a specified date. Students are given ten working days to respond to the accusation. </w:t>
      </w:r>
      <w:r w:rsidR="00CB26B7" w:rsidRPr="00CB26B7">
        <w:rPr>
          <w:rFonts w:ascii="Calibri" w:hAnsi="Calibri" w:cs="Calibri"/>
          <w:sz w:val="24"/>
          <w:szCs w:val="24"/>
          <w:lang w:eastAsia="en-GB"/>
        </w:rPr>
        <w:t xml:space="preserve"> </w:t>
      </w:r>
      <w:r w:rsidRPr="00CB26B7">
        <w:rPr>
          <w:rFonts w:ascii="Calibri" w:hAnsi="Calibri" w:cs="Calibri"/>
          <w:sz w:val="24"/>
          <w:szCs w:val="24"/>
          <w:lang w:eastAsia="en-GB"/>
        </w:rPr>
        <w:t>Tutors will be asked to comment on the student’s response.</w:t>
      </w:r>
    </w:p>
    <w:p w:rsidR="00134014" w:rsidRPr="00CB26B7" w:rsidRDefault="00134014" w:rsidP="00134014">
      <w:pPr>
        <w:pStyle w:val="NoSpacing"/>
        <w:spacing w:line="288" w:lineRule="atLeast"/>
        <w:rPr>
          <w:rFonts w:ascii="Calibri" w:hAnsi="Calibri" w:cs="Calibri"/>
          <w:sz w:val="24"/>
          <w:szCs w:val="24"/>
          <w:lang w:eastAsia="en-GB"/>
        </w:rPr>
      </w:pPr>
    </w:p>
    <w:p w:rsidR="002619E8" w:rsidRPr="00CB26B7" w:rsidRDefault="00CB26B7"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The Academic Misconduct Subcommittee considers all accusations of Academic misconduct.  The subcommittee, which reports to t</w:t>
      </w:r>
      <w:r w:rsidR="002619E8" w:rsidRPr="00CB26B7">
        <w:rPr>
          <w:rFonts w:ascii="Calibri" w:hAnsi="Calibri" w:cs="Calibri"/>
          <w:sz w:val="24"/>
          <w:szCs w:val="24"/>
          <w:lang w:eastAsia="en-GB"/>
        </w:rPr>
        <w:t>he Academic Board</w:t>
      </w:r>
      <w:r w:rsidRPr="00CB26B7">
        <w:rPr>
          <w:rFonts w:ascii="Calibri" w:hAnsi="Calibri" w:cs="Calibri"/>
          <w:sz w:val="24"/>
          <w:szCs w:val="24"/>
          <w:lang w:eastAsia="en-GB"/>
        </w:rPr>
        <w:t>, consists of the Pro Vice-Chancellor (</w:t>
      </w:r>
      <w:r w:rsidR="00FA1485">
        <w:rPr>
          <w:rFonts w:ascii="Calibri" w:hAnsi="Calibri" w:cs="Calibri"/>
          <w:sz w:val="24"/>
          <w:szCs w:val="24"/>
          <w:lang w:eastAsia="en-GB"/>
        </w:rPr>
        <w:t xml:space="preserve">Learning </w:t>
      </w:r>
      <w:r w:rsidRPr="00CB26B7">
        <w:rPr>
          <w:rFonts w:ascii="Calibri" w:hAnsi="Calibri" w:cs="Calibri"/>
          <w:sz w:val="24"/>
          <w:szCs w:val="24"/>
          <w:lang w:eastAsia="en-GB"/>
        </w:rPr>
        <w:t xml:space="preserve">&amp; Teaching Quality) (Chair); the Registrar (standing member) and two senior members of academic staff, </w:t>
      </w:r>
      <w:r w:rsidR="002619E8" w:rsidRPr="00CB26B7">
        <w:rPr>
          <w:rFonts w:ascii="Calibri" w:hAnsi="Calibri" w:cs="Calibri"/>
          <w:sz w:val="24"/>
          <w:szCs w:val="24"/>
          <w:lang w:eastAsia="en-GB"/>
        </w:rPr>
        <w:t>will consider all aspects of the case, including the report from the tutor(s), any response from the student and any subsequent comments from the tutor(s).</w:t>
      </w:r>
    </w:p>
    <w:p w:rsidR="00CB26B7" w:rsidRPr="00CB26B7" w:rsidRDefault="00CB26B7" w:rsidP="00134014">
      <w:pPr>
        <w:pStyle w:val="NoSpacing"/>
        <w:spacing w:line="288" w:lineRule="atLeast"/>
        <w:rPr>
          <w:rFonts w:ascii="Calibri" w:hAnsi="Calibri" w:cs="Calibri"/>
          <w:sz w:val="24"/>
          <w:szCs w:val="24"/>
          <w:lang w:eastAsia="en-GB"/>
        </w:rPr>
      </w:pPr>
    </w:p>
    <w:p w:rsidR="00CB26B7" w:rsidRPr="00CB26B7" w:rsidRDefault="00CB26B7"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 xml:space="preserve">Tutors are encouraged to discuss accusations of Academic Misconduct with students before submitting accusations.  In such discussions, a student’s inability to verify the contents of their work, or to show appropriate familiarity with and understanding off the contents, may be taken as further evidence of Academic Misconduct.  </w:t>
      </w:r>
    </w:p>
    <w:p w:rsidR="00CB26B7" w:rsidRPr="00CB26B7" w:rsidRDefault="00CB26B7" w:rsidP="00134014">
      <w:pPr>
        <w:pStyle w:val="NoSpacing"/>
        <w:spacing w:line="288" w:lineRule="atLeast"/>
        <w:rPr>
          <w:rFonts w:ascii="Calibri" w:hAnsi="Calibri" w:cs="Calibri"/>
          <w:sz w:val="24"/>
          <w:szCs w:val="24"/>
          <w:lang w:eastAsia="en-GB"/>
        </w:rPr>
      </w:pPr>
    </w:p>
    <w:p w:rsidR="002619E8" w:rsidRPr="00CB26B7" w:rsidRDefault="002619E8" w:rsidP="00134014">
      <w:pPr>
        <w:pStyle w:val="NoSpacing"/>
        <w:spacing w:line="288" w:lineRule="atLeast"/>
        <w:rPr>
          <w:rFonts w:ascii="Calibri" w:hAnsi="Calibri" w:cs="Calibri"/>
          <w:sz w:val="24"/>
          <w:szCs w:val="24"/>
          <w:lang w:eastAsia="en-GB"/>
        </w:rPr>
      </w:pPr>
      <w:r w:rsidRPr="00CB26B7">
        <w:rPr>
          <w:rFonts w:ascii="Calibri" w:hAnsi="Calibri" w:cs="Calibri"/>
          <w:sz w:val="24"/>
          <w:szCs w:val="24"/>
          <w:lang w:eastAsia="en-GB"/>
        </w:rPr>
        <w:t>Students are advised when they receive a copy of the accusation that they may request a meeting with their tutor(s) to discuss the matter</w:t>
      </w:r>
      <w:r w:rsidR="00CB26B7" w:rsidRPr="00CB26B7">
        <w:rPr>
          <w:rFonts w:ascii="Calibri" w:hAnsi="Calibri" w:cs="Calibri"/>
          <w:sz w:val="24"/>
          <w:szCs w:val="24"/>
          <w:lang w:eastAsia="en-GB"/>
        </w:rPr>
        <w:t xml:space="preserve">, at which </w:t>
      </w:r>
      <w:r w:rsidRPr="00CB26B7">
        <w:rPr>
          <w:rFonts w:ascii="Calibri" w:hAnsi="Calibri" w:cs="Calibri"/>
          <w:sz w:val="24"/>
          <w:szCs w:val="24"/>
          <w:lang w:eastAsia="en-GB"/>
        </w:rPr>
        <w:t>at least two members of staff must be present</w:t>
      </w:r>
      <w:r w:rsidR="00CB26B7" w:rsidRPr="00CB26B7">
        <w:rPr>
          <w:rFonts w:ascii="Calibri" w:hAnsi="Calibri" w:cs="Calibri"/>
          <w:sz w:val="24"/>
          <w:szCs w:val="24"/>
          <w:lang w:eastAsia="en-GB"/>
        </w:rPr>
        <w:t xml:space="preserve"> </w:t>
      </w:r>
      <w:r w:rsidRPr="00CB26B7">
        <w:rPr>
          <w:rFonts w:ascii="Calibri" w:hAnsi="Calibri" w:cs="Calibri"/>
          <w:sz w:val="24"/>
          <w:szCs w:val="24"/>
          <w:lang w:eastAsia="en-GB"/>
        </w:rPr>
        <w:t>and a written record taken.</w:t>
      </w:r>
    </w:p>
    <w:p w:rsidR="00DA385A" w:rsidRPr="00CB26B7" w:rsidRDefault="00DA385A" w:rsidP="002619E8">
      <w:pPr>
        <w:spacing w:line="288" w:lineRule="atLeas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p>
    <w:p w:rsidR="00CA70E7" w:rsidRDefault="00CA70E7" w:rsidP="00CB26B7">
      <w:pPr>
        <w:spacing w:line="288" w:lineRule="atLeast"/>
        <w:jc w:val="right"/>
        <w:rPr>
          <w:rFonts w:ascii="Calibri" w:hAnsi="Calibri" w:cs="Calibri"/>
          <w:sz w:val="24"/>
          <w:szCs w:val="24"/>
        </w:rPr>
      </w:pPr>
      <w:bookmarkStart w:id="0" w:name="_GoBack"/>
      <w:bookmarkEnd w:id="0"/>
    </w:p>
    <w:p w:rsidR="00CA70E7" w:rsidRDefault="00CA70E7" w:rsidP="00CB26B7">
      <w:pPr>
        <w:spacing w:line="288" w:lineRule="atLeast"/>
        <w:jc w:val="right"/>
        <w:rPr>
          <w:rFonts w:ascii="Calibri" w:hAnsi="Calibri" w:cs="Calibri"/>
          <w:sz w:val="24"/>
          <w:szCs w:val="24"/>
        </w:rPr>
      </w:pPr>
    </w:p>
    <w:p w:rsidR="00CA70E7" w:rsidRDefault="00CA70E7" w:rsidP="00CA70E7">
      <w:pPr>
        <w:spacing w:line="240" w:lineRule="auto"/>
        <w:jc w:val="right"/>
        <w:rPr>
          <w:rFonts w:ascii="Calibri" w:hAnsi="Calibri" w:cs="Calibri"/>
        </w:rPr>
      </w:pPr>
    </w:p>
    <w:p w:rsidR="00CA70E7" w:rsidRDefault="00CA70E7" w:rsidP="00CA70E7">
      <w:pPr>
        <w:spacing w:line="240" w:lineRule="auto"/>
        <w:jc w:val="right"/>
        <w:rPr>
          <w:rFonts w:ascii="Calibri" w:hAnsi="Calibri" w:cs="Calibri"/>
        </w:rPr>
      </w:pPr>
    </w:p>
    <w:p w:rsidR="00CA70E7" w:rsidRDefault="00CA70E7" w:rsidP="00CA70E7">
      <w:pPr>
        <w:spacing w:line="240" w:lineRule="auto"/>
        <w:jc w:val="right"/>
        <w:rPr>
          <w:rFonts w:ascii="Calibri" w:hAnsi="Calibri" w:cs="Calibri"/>
        </w:rPr>
      </w:pPr>
    </w:p>
    <w:p w:rsidR="00CA70E7" w:rsidRDefault="00CA70E7" w:rsidP="00CA70E7">
      <w:pPr>
        <w:spacing w:line="240" w:lineRule="auto"/>
        <w:jc w:val="right"/>
        <w:rPr>
          <w:rFonts w:ascii="Calibri" w:hAnsi="Calibri" w:cs="Calibri"/>
        </w:rPr>
      </w:pPr>
      <w:r w:rsidRPr="00CA70E7">
        <w:rPr>
          <w:rFonts w:ascii="Calibri" w:hAnsi="Calibri" w:cs="Calibri"/>
        </w:rPr>
        <w:t xml:space="preserve">As agreed by Academic Quality &amp; Standards Committee, </w:t>
      </w:r>
    </w:p>
    <w:p w:rsidR="00CA70E7" w:rsidRPr="00CA70E7" w:rsidRDefault="00CA70E7" w:rsidP="00CA70E7">
      <w:pPr>
        <w:spacing w:line="240" w:lineRule="auto"/>
        <w:jc w:val="right"/>
        <w:rPr>
          <w:rFonts w:ascii="Calibri" w:hAnsi="Calibri" w:cs="Calibri"/>
        </w:rPr>
      </w:pPr>
      <w:r w:rsidRPr="00CA70E7">
        <w:rPr>
          <w:rFonts w:ascii="Calibri" w:hAnsi="Calibri" w:cs="Calibri"/>
        </w:rPr>
        <w:t>10</w:t>
      </w:r>
      <w:r w:rsidRPr="00CA70E7">
        <w:rPr>
          <w:rFonts w:ascii="Calibri" w:hAnsi="Calibri" w:cs="Calibri"/>
          <w:vertAlign w:val="superscript"/>
        </w:rPr>
        <w:t>th</w:t>
      </w:r>
      <w:r w:rsidRPr="00CA70E7">
        <w:rPr>
          <w:rFonts w:ascii="Calibri" w:hAnsi="Calibri" w:cs="Calibri"/>
        </w:rPr>
        <w:t xml:space="preserve"> October 2018</w:t>
      </w:r>
    </w:p>
    <w:sectPr w:rsidR="00CA70E7" w:rsidRPr="00CA70E7" w:rsidSect="002619E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6B7" w:rsidRDefault="00CB26B7" w:rsidP="00CB26B7">
      <w:pPr>
        <w:spacing w:after="0" w:line="240" w:lineRule="auto"/>
      </w:pPr>
      <w:r>
        <w:separator/>
      </w:r>
    </w:p>
  </w:endnote>
  <w:endnote w:type="continuationSeparator" w:id="0">
    <w:p w:rsidR="00CB26B7" w:rsidRDefault="00CB26B7" w:rsidP="00CB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6B7" w:rsidRDefault="00CB26B7" w:rsidP="00CB26B7">
      <w:pPr>
        <w:spacing w:after="0" w:line="240" w:lineRule="auto"/>
      </w:pPr>
      <w:r>
        <w:separator/>
      </w:r>
    </w:p>
  </w:footnote>
  <w:footnote w:type="continuationSeparator" w:id="0">
    <w:p w:rsidR="00CB26B7" w:rsidRDefault="00CB26B7" w:rsidP="00CB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20B"/>
    <w:multiLevelType w:val="hybridMultilevel"/>
    <w:tmpl w:val="3ADA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5B9"/>
    <w:multiLevelType w:val="hybridMultilevel"/>
    <w:tmpl w:val="32BE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D63F2"/>
    <w:multiLevelType w:val="hybridMultilevel"/>
    <w:tmpl w:val="32A6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7928"/>
    <w:multiLevelType w:val="multilevel"/>
    <w:tmpl w:val="6B7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37323"/>
    <w:multiLevelType w:val="multilevel"/>
    <w:tmpl w:val="CE8ED37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016610"/>
    <w:multiLevelType w:val="multilevel"/>
    <w:tmpl w:val="5EF8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151C1"/>
    <w:multiLevelType w:val="multilevel"/>
    <w:tmpl w:val="361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C2580"/>
    <w:multiLevelType w:val="hybridMultilevel"/>
    <w:tmpl w:val="B57E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72C64"/>
    <w:multiLevelType w:val="hybridMultilevel"/>
    <w:tmpl w:val="418C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72A85"/>
    <w:multiLevelType w:val="multilevel"/>
    <w:tmpl w:val="BA1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34986"/>
    <w:multiLevelType w:val="hybridMultilevel"/>
    <w:tmpl w:val="B8181BF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9B3012"/>
    <w:multiLevelType w:val="multilevel"/>
    <w:tmpl w:val="AA14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42AB7"/>
    <w:multiLevelType w:val="multilevel"/>
    <w:tmpl w:val="C570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C67EF"/>
    <w:multiLevelType w:val="hybridMultilevel"/>
    <w:tmpl w:val="2366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D726E"/>
    <w:multiLevelType w:val="hybridMultilevel"/>
    <w:tmpl w:val="8CAAD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D47C1"/>
    <w:multiLevelType w:val="multilevel"/>
    <w:tmpl w:val="EE40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12"/>
  </w:num>
  <w:num w:numId="5">
    <w:abstractNumId w:val="15"/>
  </w:num>
  <w:num w:numId="6">
    <w:abstractNumId w:val="5"/>
  </w:num>
  <w:num w:numId="7">
    <w:abstractNumId w:val="6"/>
  </w:num>
  <w:num w:numId="8">
    <w:abstractNumId w:val="11"/>
  </w:num>
  <w:num w:numId="9">
    <w:abstractNumId w:val="0"/>
  </w:num>
  <w:num w:numId="10">
    <w:abstractNumId w:val="14"/>
  </w:num>
  <w:num w:numId="11">
    <w:abstractNumId w:val="10"/>
  </w:num>
  <w:num w:numId="12">
    <w:abstractNumId w:val="7"/>
  </w:num>
  <w:num w:numId="13">
    <w:abstractNumId w:val="8"/>
  </w:num>
  <w:num w:numId="14">
    <w:abstractNumId w:val="1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E8"/>
    <w:rsid w:val="00134014"/>
    <w:rsid w:val="00190B08"/>
    <w:rsid w:val="002619E8"/>
    <w:rsid w:val="00695889"/>
    <w:rsid w:val="008F5CD7"/>
    <w:rsid w:val="00BC5F39"/>
    <w:rsid w:val="00CA70E7"/>
    <w:rsid w:val="00CB26B7"/>
    <w:rsid w:val="00DA385A"/>
    <w:rsid w:val="00DA58B3"/>
    <w:rsid w:val="00EA76CE"/>
    <w:rsid w:val="00FA1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0CB6"/>
  <w15:chartTrackingRefBased/>
  <w15:docId w15:val="{5E6FCC9E-769B-4968-AE12-FAC2C230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19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619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E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619E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61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619E8"/>
    <w:rPr>
      <w:color w:val="0000FF"/>
      <w:u w:val="single"/>
    </w:rPr>
  </w:style>
  <w:style w:type="character" w:styleId="Strong">
    <w:name w:val="Strong"/>
    <w:basedOn w:val="DefaultParagraphFont"/>
    <w:uiPriority w:val="22"/>
    <w:qFormat/>
    <w:rsid w:val="002619E8"/>
    <w:rPr>
      <w:b/>
      <w:bCs/>
    </w:rPr>
  </w:style>
  <w:style w:type="character" w:styleId="Emphasis">
    <w:name w:val="Emphasis"/>
    <w:basedOn w:val="DefaultParagraphFont"/>
    <w:uiPriority w:val="20"/>
    <w:qFormat/>
    <w:rsid w:val="002619E8"/>
    <w:rPr>
      <w:i/>
      <w:iCs/>
    </w:rPr>
  </w:style>
  <w:style w:type="character" w:customStyle="1" w:styleId="selected">
    <w:name w:val="selected"/>
    <w:basedOn w:val="DefaultParagraphFont"/>
    <w:rsid w:val="002619E8"/>
  </w:style>
  <w:style w:type="paragraph" w:styleId="BalloonText">
    <w:name w:val="Balloon Text"/>
    <w:basedOn w:val="Normal"/>
    <w:link w:val="BalloonTextChar"/>
    <w:uiPriority w:val="99"/>
    <w:semiHidden/>
    <w:unhideWhenUsed/>
    <w:rsid w:val="00EA7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6CE"/>
    <w:rPr>
      <w:rFonts w:ascii="Segoe UI" w:hAnsi="Segoe UI" w:cs="Segoe UI"/>
      <w:sz w:val="18"/>
      <w:szCs w:val="18"/>
    </w:rPr>
  </w:style>
  <w:style w:type="paragraph" w:styleId="ListParagraph">
    <w:name w:val="List Paragraph"/>
    <w:basedOn w:val="Normal"/>
    <w:uiPriority w:val="34"/>
    <w:qFormat/>
    <w:rsid w:val="008F5CD7"/>
    <w:pPr>
      <w:ind w:left="720"/>
      <w:contextualSpacing/>
    </w:pPr>
  </w:style>
  <w:style w:type="paragraph" w:styleId="NoSpacing">
    <w:name w:val="No Spacing"/>
    <w:uiPriority w:val="1"/>
    <w:qFormat/>
    <w:rsid w:val="00695889"/>
    <w:pPr>
      <w:spacing w:after="0" w:line="240" w:lineRule="auto"/>
    </w:pPr>
  </w:style>
  <w:style w:type="paragraph" w:styleId="Header">
    <w:name w:val="header"/>
    <w:basedOn w:val="Normal"/>
    <w:link w:val="HeaderChar"/>
    <w:uiPriority w:val="99"/>
    <w:unhideWhenUsed/>
    <w:rsid w:val="00CB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6B7"/>
  </w:style>
  <w:style w:type="paragraph" w:styleId="Footer">
    <w:name w:val="footer"/>
    <w:basedOn w:val="Normal"/>
    <w:link w:val="FooterChar"/>
    <w:uiPriority w:val="99"/>
    <w:unhideWhenUsed/>
    <w:rsid w:val="00CB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574">
      <w:bodyDiv w:val="1"/>
      <w:marLeft w:val="0"/>
      <w:marRight w:val="0"/>
      <w:marTop w:val="0"/>
      <w:marBottom w:val="0"/>
      <w:divBdr>
        <w:top w:val="none" w:sz="0" w:space="0" w:color="auto"/>
        <w:left w:val="none" w:sz="0" w:space="0" w:color="auto"/>
        <w:bottom w:val="none" w:sz="0" w:space="0" w:color="auto"/>
        <w:right w:val="none" w:sz="0" w:space="0" w:color="auto"/>
      </w:divBdr>
      <w:divsChild>
        <w:div w:id="822046465">
          <w:marLeft w:val="0"/>
          <w:marRight w:val="0"/>
          <w:marTop w:val="0"/>
          <w:marBottom w:val="0"/>
          <w:divBdr>
            <w:top w:val="none" w:sz="0" w:space="0" w:color="auto"/>
            <w:left w:val="none" w:sz="0" w:space="0" w:color="auto"/>
            <w:bottom w:val="none" w:sz="0" w:space="0" w:color="auto"/>
            <w:right w:val="none" w:sz="0" w:space="0" w:color="auto"/>
          </w:divBdr>
          <w:divsChild>
            <w:div w:id="756681940">
              <w:marLeft w:val="0"/>
              <w:marRight w:val="0"/>
              <w:marTop w:val="0"/>
              <w:marBottom w:val="0"/>
              <w:divBdr>
                <w:top w:val="none" w:sz="0" w:space="0" w:color="auto"/>
                <w:left w:val="none" w:sz="0" w:space="0" w:color="auto"/>
                <w:bottom w:val="none" w:sz="0" w:space="0" w:color="auto"/>
                <w:right w:val="none" w:sz="0" w:space="0" w:color="auto"/>
              </w:divBdr>
              <w:divsChild>
                <w:div w:id="2039697042">
                  <w:marLeft w:val="0"/>
                  <w:marRight w:val="0"/>
                  <w:marTop w:val="0"/>
                  <w:marBottom w:val="0"/>
                  <w:divBdr>
                    <w:top w:val="none" w:sz="0" w:space="0" w:color="auto"/>
                    <w:left w:val="none" w:sz="0" w:space="0" w:color="auto"/>
                    <w:bottom w:val="none" w:sz="0" w:space="0" w:color="auto"/>
                    <w:right w:val="none" w:sz="0" w:space="0" w:color="auto"/>
                  </w:divBdr>
                  <w:divsChild>
                    <w:div w:id="1823159286">
                      <w:marLeft w:val="0"/>
                      <w:marRight w:val="0"/>
                      <w:marTop w:val="0"/>
                      <w:marBottom w:val="0"/>
                      <w:divBdr>
                        <w:top w:val="none" w:sz="0" w:space="0" w:color="auto"/>
                        <w:left w:val="none" w:sz="0" w:space="0" w:color="auto"/>
                        <w:bottom w:val="none" w:sz="0" w:space="0" w:color="auto"/>
                        <w:right w:val="none" w:sz="0" w:space="0" w:color="auto"/>
                      </w:divBdr>
                      <w:divsChild>
                        <w:div w:id="1538347317">
                          <w:marLeft w:val="0"/>
                          <w:marRight w:val="0"/>
                          <w:marTop w:val="0"/>
                          <w:marBottom w:val="0"/>
                          <w:divBdr>
                            <w:top w:val="none" w:sz="0" w:space="0" w:color="auto"/>
                            <w:left w:val="none" w:sz="0" w:space="0" w:color="auto"/>
                            <w:bottom w:val="none" w:sz="0" w:space="0" w:color="auto"/>
                            <w:right w:val="none" w:sz="0" w:space="0" w:color="auto"/>
                          </w:divBdr>
                          <w:divsChild>
                            <w:div w:id="1577084621">
                              <w:marLeft w:val="0"/>
                              <w:marRight w:val="0"/>
                              <w:marTop w:val="0"/>
                              <w:marBottom w:val="0"/>
                              <w:divBdr>
                                <w:top w:val="none" w:sz="0" w:space="0" w:color="auto"/>
                                <w:left w:val="none" w:sz="0" w:space="0" w:color="auto"/>
                                <w:bottom w:val="none" w:sz="0" w:space="0" w:color="auto"/>
                                <w:right w:val="none" w:sz="0" w:space="0" w:color="auto"/>
                              </w:divBdr>
                              <w:divsChild>
                                <w:div w:id="602109372">
                                  <w:marLeft w:val="0"/>
                                  <w:marRight w:val="0"/>
                                  <w:marTop w:val="0"/>
                                  <w:marBottom w:val="0"/>
                                  <w:divBdr>
                                    <w:top w:val="none" w:sz="0" w:space="0" w:color="auto"/>
                                    <w:left w:val="none" w:sz="0" w:space="0" w:color="auto"/>
                                    <w:bottom w:val="none" w:sz="0" w:space="0" w:color="auto"/>
                                    <w:right w:val="none" w:sz="0" w:space="0" w:color="auto"/>
                                  </w:divBdr>
                                  <w:divsChild>
                                    <w:div w:id="2290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itinu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thspa.ac.uk/library/writing-and-learning-cent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hub.bathspa.ac.uk/MediaFolder/Student%20Services/unfair-practice-accusation-form.pdf" TargetMode="External"/><Relationship Id="rId5" Type="http://schemas.openxmlformats.org/officeDocument/2006/relationships/footnotes" Target="footnotes.xml"/><Relationship Id="rId10" Type="http://schemas.openxmlformats.org/officeDocument/2006/relationships/hyperlink" Target="https://thehub.bathspa.ac.uk/MediaFolder/Student%20Services/unfair-practice-accusation-form.docx" TargetMode="External"/><Relationship Id="rId4" Type="http://schemas.openxmlformats.org/officeDocument/2006/relationships/webSettings" Target="webSettings.xml"/><Relationship Id="rId9" Type="http://schemas.openxmlformats.org/officeDocument/2006/relationships/hyperlink" Target="https://thehub.bathspa.ac.uk/MediaFolder/Student%20Services/UP%20penalties%20from%202017-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Ellicott</dc:creator>
  <cp:keywords/>
  <dc:description/>
  <cp:lastModifiedBy>Christopher Ellicott</cp:lastModifiedBy>
  <cp:revision>2</cp:revision>
  <dcterms:created xsi:type="dcterms:W3CDTF">2018-10-16T13:46:00Z</dcterms:created>
  <dcterms:modified xsi:type="dcterms:W3CDTF">2018-10-16T13:46:00Z</dcterms:modified>
</cp:coreProperties>
</file>